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68F" w:rsidRPr="00655BEF" w:rsidRDefault="005A468F" w:rsidP="005A468F">
      <w:pPr>
        <w:contextualSpacing/>
        <w:rPr>
          <w:rFonts w:ascii="Times New Roman" w:hAnsi="Times New Roman"/>
          <w:b/>
        </w:rPr>
      </w:pPr>
      <w:r w:rsidRPr="00655BEF">
        <w:rPr>
          <w:rFonts w:ascii="Times New Roman" w:hAnsi="Times New Roman"/>
          <w:b/>
          <w:sz w:val="24"/>
        </w:rPr>
        <w:t>Форма 1 «Извещение о проведении тендера»</w:t>
      </w:r>
    </w:p>
    <w:tbl>
      <w:tblPr>
        <w:tblW w:w="10206" w:type="dxa"/>
        <w:tblInd w:w="108" w:type="dxa"/>
        <w:tblLook w:val="01E0" w:firstRow="1" w:lastRow="1" w:firstColumn="1" w:lastColumn="1" w:noHBand="0" w:noVBand="0"/>
      </w:tblPr>
      <w:tblGrid>
        <w:gridCol w:w="5103"/>
        <w:gridCol w:w="5103"/>
      </w:tblGrid>
      <w:tr w:rsidR="005A468F" w:rsidRPr="00AF7B40" w:rsidTr="00C76320">
        <w:trPr>
          <w:trHeight w:val="369"/>
        </w:trPr>
        <w:tc>
          <w:tcPr>
            <w:tcW w:w="5103" w:type="dxa"/>
          </w:tcPr>
          <w:p w:rsidR="005A468F" w:rsidRPr="00AF7B40" w:rsidRDefault="005A468F" w:rsidP="00C76320">
            <w:pPr>
              <w:tabs>
                <w:tab w:val="left" w:pos="4606"/>
              </w:tabs>
              <w:ind w:right="353"/>
              <w:rPr>
                <w:rFonts w:ascii="Times New Roman" w:hAnsi="Times New Roman"/>
                <w:szCs w:val="22"/>
              </w:rPr>
            </w:pPr>
          </w:p>
        </w:tc>
        <w:tc>
          <w:tcPr>
            <w:tcW w:w="5103" w:type="dxa"/>
          </w:tcPr>
          <w:p w:rsidR="005A468F" w:rsidRPr="00AF7B40" w:rsidRDefault="005A468F" w:rsidP="00C76320">
            <w:pPr>
              <w:ind w:right="-72"/>
              <w:jc w:val="right"/>
              <w:rPr>
                <w:rFonts w:ascii="Times New Roman" w:hAnsi="Times New Roman"/>
                <w:szCs w:val="22"/>
              </w:rPr>
            </w:pPr>
            <w:r w:rsidRPr="00AF7B40">
              <w:rPr>
                <w:rFonts w:ascii="Times New Roman" w:hAnsi="Times New Roman"/>
                <w:szCs w:val="22"/>
              </w:rPr>
              <w:t>УТВЕРЖДЕНО</w:t>
            </w:r>
          </w:p>
        </w:tc>
      </w:tr>
      <w:tr w:rsidR="005A468F" w:rsidRPr="00AF7B40" w:rsidTr="00C76320">
        <w:trPr>
          <w:trHeight w:val="369"/>
        </w:trPr>
        <w:tc>
          <w:tcPr>
            <w:tcW w:w="5103" w:type="dxa"/>
          </w:tcPr>
          <w:p w:rsidR="005A468F" w:rsidRPr="00AF7B40" w:rsidRDefault="005A468F" w:rsidP="00C76320">
            <w:pPr>
              <w:ind w:right="-72"/>
              <w:rPr>
                <w:rFonts w:ascii="Times New Roman" w:hAnsi="Times New Roman"/>
                <w:szCs w:val="22"/>
              </w:rPr>
            </w:pPr>
          </w:p>
        </w:tc>
        <w:tc>
          <w:tcPr>
            <w:tcW w:w="5103" w:type="dxa"/>
          </w:tcPr>
          <w:p w:rsidR="005A468F" w:rsidRPr="00AF7B40" w:rsidRDefault="005A468F" w:rsidP="00C76320">
            <w:pPr>
              <w:ind w:right="-72"/>
              <w:jc w:val="right"/>
              <w:rPr>
                <w:rFonts w:ascii="Times New Roman" w:hAnsi="Times New Roman"/>
                <w:szCs w:val="22"/>
              </w:rPr>
            </w:pPr>
            <w:r w:rsidRPr="00AF7B40">
              <w:rPr>
                <w:rFonts w:ascii="Times New Roman" w:hAnsi="Times New Roman"/>
                <w:szCs w:val="22"/>
              </w:rPr>
              <w:t>решением Тендерной комиссии</w:t>
            </w:r>
          </w:p>
        </w:tc>
      </w:tr>
      <w:tr w:rsidR="005A468F" w:rsidRPr="00AF7B40" w:rsidTr="00C76320">
        <w:trPr>
          <w:trHeight w:val="391"/>
        </w:trPr>
        <w:tc>
          <w:tcPr>
            <w:tcW w:w="5103" w:type="dxa"/>
          </w:tcPr>
          <w:p w:rsidR="005A468F" w:rsidRPr="00AF7B40" w:rsidRDefault="005A468F" w:rsidP="00C76320">
            <w:pPr>
              <w:rPr>
                <w:rFonts w:ascii="Times New Roman" w:hAnsi="Times New Roman"/>
                <w:szCs w:val="22"/>
              </w:rPr>
            </w:pPr>
          </w:p>
        </w:tc>
        <w:tc>
          <w:tcPr>
            <w:tcW w:w="5103" w:type="dxa"/>
          </w:tcPr>
          <w:p w:rsidR="005A468F" w:rsidRPr="00AF7B40" w:rsidRDefault="005A468F" w:rsidP="00B46DC3">
            <w:pPr>
              <w:jc w:val="right"/>
              <w:rPr>
                <w:rFonts w:ascii="Times New Roman" w:hAnsi="Times New Roman"/>
                <w:szCs w:val="22"/>
              </w:rPr>
            </w:pPr>
            <w:r w:rsidRPr="00AF7B40">
              <w:rPr>
                <w:rFonts w:ascii="Times New Roman" w:hAnsi="Times New Roman"/>
                <w:szCs w:val="22"/>
              </w:rPr>
              <w:t xml:space="preserve">Протокол № </w:t>
            </w:r>
            <w:r w:rsidR="00B46DC3">
              <w:rPr>
                <w:rFonts w:ascii="Times New Roman" w:hAnsi="Times New Roman"/>
                <w:szCs w:val="22"/>
              </w:rPr>
              <w:t>135</w:t>
            </w:r>
          </w:p>
        </w:tc>
      </w:tr>
      <w:tr w:rsidR="005A468F" w:rsidRPr="00AF7B40" w:rsidTr="00C76320">
        <w:trPr>
          <w:trHeight w:val="391"/>
        </w:trPr>
        <w:tc>
          <w:tcPr>
            <w:tcW w:w="5103" w:type="dxa"/>
          </w:tcPr>
          <w:p w:rsidR="005A468F" w:rsidRPr="00AF7B40" w:rsidRDefault="005A468F" w:rsidP="00C76320">
            <w:pPr>
              <w:rPr>
                <w:rFonts w:ascii="Times New Roman" w:hAnsi="Times New Roman"/>
                <w:szCs w:val="22"/>
              </w:rPr>
            </w:pPr>
          </w:p>
        </w:tc>
        <w:tc>
          <w:tcPr>
            <w:tcW w:w="5103" w:type="dxa"/>
          </w:tcPr>
          <w:p w:rsidR="005A468F" w:rsidRPr="00AF7B40" w:rsidRDefault="003906E5" w:rsidP="00B46DC3">
            <w:pPr>
              <w:jc w:val="right"/>
              <w:rPr>
                <w:rFonts w:ascii="Times New Roman" w:hAnsi="Times New Roman"/>
                <w:szCs w:val="22"/>
              </w:rPr>
            </w:pPr>
            <w:r>
              <w:rPr>
                <w:rFonts w:ascii="Times New Roman" w:hAnsi="Times New Roman"/>
                <w:szCs w:val="22"/>
              </w:rPr>
              <w:t xml:space="preserve">  </w:t>
            </w:r>
            <w:r w:rsidR="005A468F" w:rsidRPr="00AF7B40">
              <w:rPr>
                <w:rFonts w:ascii="Times New Roman" w:hAnsi="Times New Roman"/>
                <w:szCs w:val="22"/>
              </w:rPr>
              <w:t>«</w:t>
            </w:r>
            <w:r w:rsidR="00B46DC3">
              <w:rPr>
                <w:rFonts w:ascii="Times New Roman" w:hAnsi="Times New Roman"/>
                <w:szCs w:val="22"/>
              </w:rPr>
              <w:t>16</w:t>
            </w:r>
            <w:r w:rsidR="005A468F" w:rsidRPr="00AF7B40">
              <w:rPr>
                <w:rFonts w:ascii="Times New Roman" w:hAnsi="Times New Roman"/>
                <w:szCs w:val="22"/>
              </w:rPr>
              <w:t>»</w:t>
            </w:r>
            <w:r w:rsidR="00B46DC3">
              <w:rPr>
                <w:rFonts w:ascii="Times New Roman" w:hAnsi="Times New Roman"/>
                <w:szCs w:val="22"/>
              </w:rPr>
              <w:t xml:space="preserve"> июля 2019</w:t>
            </w:r>
            <w:r w:rsidR="005A468F" w:rsidRPr="00AF7B40">
              <w:rPr>
                <w:rFonts w:ascii="Times New Roman" w:hAnsi="Times New Roman"/>
                <w:szCs w:val="22"/>
              </w:rPr>
              <w:t xml:space="preserve"> г.</w:t>
            </w:r>
          </w:p>
        </w:tc>
      </w:tr>
    </w:tbl>
    <w:p w:rsidR="00AF7B40" w:rsidRPr="00AF7B40" w:rsidRDefault="00AF7B40" w:rsidP="00AF7B40">
      <w:pPr>
        <w:spacing w:before="0"/>
        <w:rPr>
          <w:rFonts w:ascii="Times New Roman" w:hAnsi="Times New Roman"/>
          <w:szCs w:val="22"/>
        </w:rPr>
      </w:pPr>
      <w:r w:rsidRPr="00AF7B40">
        <w:rPr>
          <w:rFonts w:ascii="Times New Roman" w:hAnsi="Times New Roman"/>
          <w:szCs w:val="22"/>
        </w:rPr>
        <w:t xml:space="preserve">ПДО № </w:t>
      </w:r>
      <w:r w:rsidR="00B46DC3">
        <w:rPr>
          <w:rFonts w:ascii="Times New Roman" w:hAnsi="Times New Roman"/>
          <w:szCs w:val="22"/>
        </w:rPr>
        <w:t>311-СС92019</w:t>
      </w:r>
    </w:p>
    <w:p w:rsidR="00AF7B40" w:rsidRPr="00AF7B40" w:rsidRDefault="00AF7B40" w:rsidP="00AF7B40">
      <w:pPr>
        <w:spacing w:before="0"/>
        <w:rPr>
          <w:rFonts w:ascii="Times New Roman" w:hAnsi="Times New Roman"/>
          <w:szCs w:val="22"/>
        </w:rPr>
      </w:pPr>
      <w:proofErr w:type="gramStart"/>
      <w:r w:rsidRPr="00AF7B40">
        <w:rPr>
          <w:rFonts w:ascii="Times New Roman" w:hAnsi="Times New Roman"/>
          <w:szCs w:val="22"/>
        </w:rPr>
        <w:t>От  «</w:t>
      </w:r>
      <w:proofErr w:type="gramEnd"/>
      <w:r w:rsidR="00B46DC3">
        <w:rPr>
          <w:rFonts w:ascii="Times New Roman" w:hAnsi="Times New Roman"/>
          <w:szCs w:val="22"/>
        </w:rPr>
        <w:t>16</w:t>
      </w:r>
      <w:r w:rsidRPr="00AF7B40">
        <w:rPr>
          <w:rFonts w:ascii="Times New Roman" w:hAnsi="Times New Roman"/>
          <w:szCs w:val="22"/>
        </w:rPr>
        <w:t xml:space="preserve">» </w:t>
      </w:r>
      <w:r w:rsidR="00B46DC3">
        <w:rPr>
          <w:rFonts w:ascii="Times New Roman" w:hAnsi="Times New Roman"/>
          <w:szCs w:val="22"/>
        </w:rPr>
        <w:t>июля</w:t>
      </w:r>
      <w:r w:rsidRPr="00AF7B40">
        <w:rPr>
          <w:rFonts w:ascii="Times New Roman" w:hAnsi="Times New Roman"/>
          <w:szCs w:val="22"/>
        </w:rPr>
        <w:t xml:space="preserve"> 201</w:t>
      </w:r>
      <w:r w:rsidR="00207D32">
        <w:rPr>
          <w:rFonts w:ascii="Times New Roman" w:hAnsi="Times New Roman"/>
          <w:szCs w:val="22"/>
        </w:rPr>
        <w:t>9</w:t>
      </w:r>
      <w:r w:rsidRPr="00AF7B40">
        <w:rPr>
          <w:rFonts w:ascii="Times New Roman" w:hAnsi="Times New Roman"/>
          <w:szCs w:val="22"/>
        </w:rPr>
        <w:t>г.</w:t>
      </w:r>
    </w:p>
    <w:p w:rsidR="00AF7B40" w:rsidRPr="00AF7B40" w:rsidRDefault="00AF7B40" w:rsidP="00AF7B40">
      <w:pPr>
        <w:rPr>
          <w:rFonts w:ascii="Times New Roman" w:hAnsi="Times New Roman"/>
          <w:szCs w:val="22"/>
        </w:rPr>
      </w:pPr>
    </w:p>
    <w:p w:rsidR="005A468F" w:rsidRPr="00AF7B40" w:rsidRDefault="005A468F" w:rsidP="005A468F">
      <w:pPr>
        <w:contextualSpacing/>
        <w:jc w:val="both"/>
        <w:rPr>
          <w:rFonts w:ascii="Times New Roman" w:hAnsi="Times New Roman"/>
          <w:szCs w:val="22"/>
        </w:rPr>
      </w:pPr>
    </w:p>
    <w:p w:rsidR="005A468F" w:rsidRPr="00B21A36" w:rsidRDefault="00FD37A0" w:rsidP="005A468F">
      <w:pPr>
        <w:ind w:firstLine="720"/>
        <w:contextualSpacing/>
        <w:jc w:val="both"/>
        <w:rPr>
          <w:rFonts w:ascii="Times New Roman" w:hAnsi="Times New Roman"/>
          <w:szCs w:val="22"/>
        </w:rPr>
      </w:pPr>
      <w:r>
        <w:rPr>
          <w:rFonts w:ascii="Times New Roman" w:hAnsi="Times New Roman"/>
          <w:b/>
          <w:szCs w:val="22"/>
        </w:rPr>
        <w:t>ПАО</w:t>
      </w:r>
      <w:r w:rsidR="005A468F" w:rsidRPr="00AF7B40">
        <w:rPr>
          <w:rFonts w:ascii="Times New Roman" w:hAnsi="Times New Roman"/>
          <w:b/>
          <w:szCs w:val="22"/>
        </w:rPr>
        <w:t xml:space="preserve"> «</w:t>
      </w:r>
      <w:proofErr w:type="spellStart"/>
      <w:r w:rsidR="005A468F" w:rsidRPr="00AF7B40">
        <w:rPr>
          <w:rFonts w:ascii="Times New Roman" w:hAnsi="Times New Roman"/>
          <w:b/>
          <w:szCs w:val="22"/>
        </w:rPr>
        <w:t>Славнефть</w:t>
      </w:r>
      <w:proofErr w:type="spellEnd"/>
      <w:r w:rsidR="005A468F" w:rsidRPr="00AF7B40">
        <w:rPr>
          <w:rFonts w:ascii="Times New Roman" w:hAnsi="Times New Roman"/>
          <w:b/>
          <w:szCs w:val="22"/>
        </w:rPr>
        <w:t>-ЯНОС»</w:t>
      </w:r>
      <w:r w:rsidR="005A468F" w:rsidRPr="00AF7B40">
        <w:rPr>
          <w:rFonts w:ascii="Times New Roman" w:hAnsi="Times New Roman"/>
          <w:szCs w:val="22"/>
        </w:rPr>
        <w:t xml:space="preserve"> (далее – Общество) приглашает вас сделать предложение (оферту) на </w:t>
      </w:r>
      <w:r w:rsidR="005A468F" w:rsidRPr="00B21A36">
        <w:rPr>
          <w:rFonts w:ascii="Times New Roman" w:hAnsi="Times New Roman"/>
          <w:szCs w:val="22"/>
        </w:rPr>
        <w:t>поставк</w:t>
      </w:r>
      <w:r w:rsidR="00490BC1" w:rsidRPr="00B21A36">
        <w:rPr>
          <w:rFonts w:ascii="Times New Roman" w:hAnsi="Times New Roman"/>
          <w:szCs w:val="22"/>
        </w:rPr>
        <w:t xml:space="preserve">у </w:t>
      </w:r>
      <w:r w:rsidR="001810D0" w:rsidRPr="00B21A36">
        <w:rPr>
          <w:rFonts w:ascii="Times New Roman" w:hAnsi="Times New Roman"/>
          <w:szCs w:val="22"/>
        </w:rPr>
        <w:t>тканей технических, материалов обтирочных, ветоши-</w:t>
      </w:r>
      <w:proofErr w:type="spellStart"/>
      <w:r w:rsidR="001810D0" w:rsidRPr="00B21A36">
        <w:rPr>
          <w:rFonts w:ascii="Times New Roman" w:hAnsi="Times New Roman"/>
          <w:szCs w:val="22"/>
        </w:rPr>
        <w:t>путанки</w:t>
      </w:r>
      <w:proofErr w:type="spellEnd"/>
      <w:r w:rsidR="00490BC1" w:rsidRPr="00B21A36">
        <w:rPr>
          <w:rFonts w:ascii="Times New Roman" w:hAnsi="Times New Roman"/>
          <w:szCs w:val="22"/>
        </w:rPr>
        <w:t>.</w:t>
      </w:r>
    </w:p>
    <w:p w:rsidR="005A468F" w:rsidRPr="00AF7B40" w:rsidRDefault="005A468F" w:rsidP="005A468F">
      <w:pPr>
        <w:ind w:firstLine="720"/>
        <w:contextualSpacing/>
        <w:jc w:val="both"/>
        <w:rPr>
          <w:rFonts w:ascii="Times New Roman" w:hAnsi="Times New Roman"/>
          <w:szCs w:val="22"/>
        </w:rPr>
      </w:pPr>
      <w:r w:rsidRPr="00AF7B40">
        <w:rPr>
          <w:rFonts w:ascii="Times New Roman" w:hAnsi="Times New Roman"/>
          <w:szCs w:val="22"/>
        </w:rPr>
        <w:t>По результатам рассмотрения предложений Общество определит контрагента, предложившего наилучшие условия в соответствии с (форм</w:t>
      </w:r>
      <w:r w:rsidR="001810D0">
        <w:rPr>
          <w:rFonts w:ascii="Times New Roman" w:hAnsi="Times New Roman"/>
          <w:szCs w:val="22"/>
        </w:rPr>
        <w:t>ой</w:t>
      </w:r>
      <w:r w:rsidR="0005557B">
        <w:rPr>
          <w:rFonts w:ascii="Times New Roman" w:hAnsi="Times New Roman"/>
          <w:szCs w:val="22"/>
        </w:rPr>
        <w:t xml:space="preserve"> </w:t>
      </w:r>
      <w:r w:rsidRPr="00AF7B40">
        <w:rPr>
          <w:rFonts w:ascii="Times New Roman" w:hAnsi="Times New Roman"/>
          <w:szCs w:val="22"/>
        </w:rPr>
        <w:t xml:space="preserve">4) при выполнении Требований к предмету оферты (форма 2): наименьшая цена, </w:t>
      </w:r>
      <w:r w:rsidR="0005557B">
        <w:rPr>
          <w:rFonts w:ascii="Times New Roman" w:hAnsi="Times New Roman"/>
          <w:szCs w:val="22"/>
        </w:rPr>
        <w:t>соответствие</w:t>
      </w:r>
      <w:r w:rsidRPr="00AF7B40">
        <w:rPr>
          <w:rFonts w:ascii="Times New Roman" w:hAnsi="Times New Roman"/>
          <w:szCs w:val="22"/>
        </w:rPr>
        <w:t xml:space="preserve"> срок</w:t>
      </w:r>
      <w:r w:rsidR="0005557B">
        <w:rPr>
          <w:rFonts w:ascii="Times New Roman" w:hAnsi="Times New Roman"/>
          <w:szCs w:val="22"/>
        </w:rPr>
        <w:t>ов</w:t>
      </w:r>
      <w:r w:rsidRPr="00AF7B40">
        <w:rPr>
          <w:rFonts w:ascii="Times New Roman" w:hAnsi="Times New Roman"/>
          <w:szCs w:val="22"/>
        </w:rPr>
        <w:t xml:space="preserve"> поставки, соответствие ГОСТ, </w:t>
      </w:r>
      <w:r w:rsidR="00207D32">
        <w:rPr>
          <w:rFonts w:ascii="Times New Roman" w:hAnsi="Times New Roman"/>
          <w:szCs w:val="22"/>
        </w:rPr>
        <w:t>ТУ</w:t>
      </w:r>
      <w:r w:rsidRPr="00AF7B40">
        <w:rPr>
          <w:rFonts w:ascii="Times New Roman" w:hAnsi="Times New Roman"/>
          <w:szCs w:val="22"/>
        </w:rPr>
        <w:t>, требованиям ПДО.</w:t>
      </w:r>
    </w:p>
    <w:p w:rsidR="00F129CD" w:rsidRPr="003906E5" w:rsidRDefault="005A468F" w:rsidP="005A468F">
      <w:pPr>
        <w:ind w:firstLine="720"/>
        <w:contextualSpacing/>
        <w:jc w:val="both"/>
        <w:rPr>
          <w:rFonts w:ascii="Times New Roman" w:hAnsi="Times New Roman"/>
          <w:szCs w:val="22"/>
        </w:rPr>
      </w:pPr>
      <w:r w:rsidRPr="00AF7B40">
        <w:rPr>
          <w:rFonts w:ascii="Times New Roman" w:hAnsi="Times New Roman"/>
          <w:szCs w:val="22"/>
        </w:rPr>
        <w:t xml:space="preserve">Оферта </w:t>
      </w:r>
      <w:r w:rsidR="0005557B">
        <w:rPr>
          <w:rFonts w:ascii="Times New Roman" w:hAnsi="Times New Roman"/>
          <w:szCs w:val="22"/>
        </w:rPr>
        <w:t>может</w:t>
      </w:r>
      <w:r w:rsidRPr="00AF7B40">
        <w:rPr>
          <w:rFonts w:ascii="Times New Roman" w:hAnsi="Times New Roman"/>
          <w:szCs w:val="22"/>
        </w:rPr>
        <w:t xml:space="preserve"> быть представлена на всю номенклатуру МТР (все</w:t>
      </w:r>
      <w:r w:rsidR="00207D32">
        <w:rPr>
          <w:rFonts w:ascii="Times New Roman" w:hAnsi="Times New Roman"/>
          <w:szCs w:val="22"/>
        </w:rPr>
        <w:t xml:space="preserve"> </w:t>
      </w:r>
      <w:r w:rsidR="003906E5">
        <w:rPr>
          <w:rFonts w:ascii="Times New Roman" w:hAnsi="Times New Roman"/>
          <w:szCs w:val="22"/>
        </w:rPr>
        <w:t>позиции лота №1</w:t>
      </w:r>
      <w:r w:rsidRPr="00AF7B40">
        <w:rPr>
          <w:rFonts w:ascii="Times New Roman" w:hAnsi="Times New Roman"/>
          <w:szCs w:val="22"/>
        </w:rPr>
        <w:t xml:space="preserve">), либо на часть номенклатуры (отдельные </w:t>
      </w:r>
      <w:r w:rsidR="003906E5">
        <w:rPr>
          <w:rFonts w:ascii="Times New Roman" w:hAnsi="Times New Roman"/>
          <w:szCs w:val="22"/>
        </w:rPr>
        <w:t>позиции лота №1</w:t>
      </w:r>
      <w:r w:rsidRPr="00AF7B40">
        <w:rPr>
          <w:rFonts w:ascii="Times New Roman" w:hAnsi="Times New Roman"/>
          <w:szCs w:val="22"/>
        </w:rPr>
        <w:t xml:space="preserve">), </w:t>
      </w:r>
      <w:r w:rsidRPr="003906E5">
        <w:rPr>
          <w:rFonts w:ascii="Times New Roman" w:hAnsi="Times New Roman"/>
          <w:szCs w:val="22"/>
        </w:rPr>
        <w:t>указанные в</w:t>
      </w:r>
      <w:r w:rsidR="009445C1" w:rsidRPr="003906E5">
        <w:rPr>
          <w:rFonts w:ascii="Times New Roman" w:hAnsi="Times New Roman"/>
          <w:szCs w:val="22"/>
        </w:rPr>
        <w:t xml:space="preserve"> форм</w:t>
      </w:r>
      <w:r w:rsidR="00207D32" w:rsidRPr="003906E5">
        <w:rPr>
          <w:rFonts w:ascii="Times New Roman" w:hAnsi="Times New Roman"/>
          <w:szCs w:val="22"/>
        </w:rPr>
        <w:t>е</w:t>
      </w:r>
      <w:r w:rsidR="009445C1" w:rsidRPr="003906E5">
        <w:rPr>
          <w:rFonts w:ascii="Times New Roman" w:hAnsi="Times New Roman"/>
          <w:szCs w:val="22"/>
        </w:rPr>
        <w:t xml:space="preserve"> 4.</w:t>
      </w:r>
    </w:p>
    <w:p w:rsidR="002D0F52" w:rsidRDefault="003B0C4E" w:rsidP="005A468F">
      <w:pPr>
        <w:ind w:firstLine="720"/>
        <w:contextualSpacing/>
        <w:jc w:val="both"/>
        <w:rPr>
          <w:rFonts w:ascii="Times New Roman" w:hAnsi="Times New Roman"/>
          <w:szCs w:val="22"/>
        </w:rPr>
      </w:pPr>
      <w:r w:rsidRPr="003906E5">
        <w:rPr>
          <w:rFonts w:ascii="Times New Roman" w:hAnsi="Times New Roman"/>
          <w:szCs w:val="22"/>
        </w:rPr>
        <w:t xml:space="preserve">Лот 1 - является делимым, </w:t>
      </w:r>
      <w:r w:rsidR="007F2A67">
        <w:rPr>
          <w:rFonts w:ascii="Times New Roman" w:hAnsi="Times New Roman"/>
          <w:szCs w:val="22"/>
          <w:u w:val="single"/>
        </w:rPr>
        <w:t>допускается</w:t>
      </w:r>
      <w:r w:rsidR="0005557B" w:rsidRPr="0005557B">
        <w:rPr>
          <w:rFonts w:ascii="Times New Roman" w:hAnsi="Times New Roman"/>
          <w:szCs w:val="22"/>
        </w:rPr>
        <w:t xml:space="preserve"> </w:t>
      </w:r>
      <w:r w:rsidR="002D0F52">
        <w:rPr>
          <w:rFonts w:ascii="Times New Roman" w:hAnsi="Times New Roman"/>
          <w:szCs w:val="22"/>
        </w:rPr>
        <w:t>предложение Товара по отдельным позициям делимого лота.</w:t>
      </w:r>
    </w:p>
    <w:p w:rsidR="005A468F" w:rsidRPr="00AF7B40" w:rsidRDefault="005A468F" w:rsidP="005A468F">
      <w:pPr>
        <w:ind w:firstLine="708"/>
        <w:contextualSpacing/>
        <w:jc w:val="both"/>
        <w:rPr>
          <w:rFonts w:ascii="Times New Roman" w:hAnsi="Times New Roman"/>
          <w:szCs w:val="22"/>
        </w:rPr>
      </w:pPr>
      <w:r w:rsidRPr="00AF7B40">
        <w:rPr>
          <w:rFonts w:ascii="Times New Roman" w:hAnsi="Times New Roman"/>
          <w:szCs w:val="22"/>
        </w:rPr>
        <w:t>Общество оставляет за собой право уменьшить объем закупки, указанный в настоящем ПДО, в процессе проведения тендера и подписании договора по итогам тендера без внесения изменений в ПДО.</w:t>
      </w:r>
    </w:p>
    <w:p w:rsidR="005A468F" w:rsidRPr="00AF7B40" w:rsidRDefault="005A468F" w:rsidP="005A468F">
      <w:pPr>
        <w:ind w:firstLine="708"/>
        <w:contextualSpacing/>
        <w:jc w:val="both"/>
        <w:rPr>
          <w:rFonts w:ascii="Times New Roman" w:hAnsi="Times New Roman"/>
          <w:szCs w:val="22"/>
        </w:rPr>
      </w:pPr>
      <w:r w:rsidRPr="00AF7B40">
        <w:rPr>
          <w:rFonts w:ascii="Times New Roman" w:hAnsi="Times New Roman"/>
          <w:szCs w:val="22"/>
        </w:rPr>
        <w:t>Подача одним участником закупки альтернативных оферт не допускается</w:t>
      </w:r>
      <w:r w:rsidR="00F129CD" w:rsidRPr="00AF7B40">
        <w:rPr>
          <w:rFonts w:ascii="Times New Roman" w:hAnsi="Times New Roman"/>
          <w:szCs w:val="22"/>
        </w:rPr>
        <w:t>.</w:t>
      </w:r>
    </w:p>
    <w:p w:rsidR="005A468F" w:rsidRPr="00AF7B40" w:rsidRDefault="005A468F" w:rsidP="005A468F">
      <w:pPr>
        <w:ind w:firstLine="708"/>
        <w:contextualSpacing/>
        <w:jc w:val="both"/>
        <w:rPr>
          <w:rFonts w:ascii="Times New Roman" w:hAnsi="Times New Roman"/>
          <w:szCs w:val="22"/>
        </w:rPr>
      </w:pPr>
      <w:r w:rsidRPr="00AF7B40">
        <w:rPr>
          <w:rFonts w:ascii="Times New Roman" w:hAnsi="Times New Roman"/>
          <w:szCs w:val="22"/>
        </w:rPr>
        <w:t xml:space="preserve">Предложение аналогов предмета закупки (если предусмотрено ПДО) или вариантов условий оплаты не считаются альтернативными предложениями. </w:t>
      </w:r>
    </w:p>
    <w:p w:rsidR="005A468F" w:rsidRPr="00AF7B40" w:rsidRDefault="005A468F" w:rsidP="005A468F">
      <w:pPr>
        <w:ind w:firstLine="720"/>
        <w:contextualSpacing/>
        <w:jc w:val="both"/>
        <w:rPr>
          <w:rFonts w:ascii="Times New Roman" w:hAnsi="Times New Roman"/>
          <w:szCs w:val="22"/>
        </w:rPr>
      </w:pPr>
      <w:r w:rsidRPr="00AF7B40">
        <w:rPr>
          <w:rFonts w:ascii="Times New Roman" w:hAnsi="Times New Roman"/>
          <w:szCs w:val="22"/>
        </w:rPr>
        <w:t>Существенные условия (объем, цена, сумма, сроки, условия поставок и платежей, обязательства сторон, гарантии, обеспечение, ответственность сторон, прочее) сделки, которая может быть заключена на основе результатов выбора контрагента, оговариваются в планируемом к заключению договоре/контракте (форма 3).</w:t>
      </w:r>
    </w:p>
    <w:p w:rsidR="00F129CD" w:rsidRPr="00AF7B40" w:rsidRDefault="005A468F" w:rsidP="005A468F">
      <w:pPr>
        <w:ind w:firstLine="720"/>
        <w:contextualSpacing/>
        <w:jc w:val="both"/>
        <w:rPr>
          <w:rFonts w:ascii="Times New Roman" w:hAnsi="Times New Roman"/>
          <w:szCs w:val="22"/>
        </w:rPr>
      </w:pPr>
      <w:r w:rsidRPr="00AF7B40">
        <w:rPr>
          <w:rFonts w:ascii="Times New Roman" w:hAnsi="Times New Roman"/>
          <w:szCs w:val="22"/>
        </w:rPr>
        <w:t>Условия проекта договора (форма</w:t>
      </w:r>
      <w:r w:rsidR="00207D32">
        <w:rPr>
          <w:rFonts w:ascii="Times New Roman" w:hAnsi="Times New Roman"/>
          <w:szCs w:val="22"/>
        </w:rPr>
        <w:t xml:space="preserve"> </w:t>
      </w:r>
      <w:r w:rsidRPr="00AF7B40">
        <w:rPr>
          <w:rFonts w:ascii="Times New Roman" w:hAnsi="Times New Roman"/>
          <w:szCs w:val="22"/>
        </w:rPr>
        <w:t xml:space="preserve">3) являются окончательными и не подлежат каким-либо изменениям в процессе его заключения. Протокол разногласий, полученный от участника закупки в составе </w:t>
      </w:r>
      <w:r w:rsidR="009445C1" w:rsidRPr="00AF7B40">
        <w:rPr>
          <w:rFonts w:ascii="Times New Roman" w:hAnsi="Times New Roman"/>
          <w:szCs w:val="22"/>
        </w:rPr>
        <w:t>технико-</w:t>
      </w:r>
      <w:r w:rsidRPr="00AF7B40">
        <w:rPr>
          <w:rFonts w:ascii="Times New Roman" w:hAnsi="Times New Roman"/>
          <w:szCs w:val="22"/>
        </w:rPr>
        <w:t xml:space="preserve">коммерческой/улучшенной </w:t>
      </w:r>
      <w:r w:rsidR="00207D32">
        <w:rPr>
          <w:rFonts w:ascii="Times New Roman" w:hAnsi="Times New Roman"/>
          <w:szCs w:val="22"/>
        </w:rPr>
        <w:t>технико-</w:t>
      </w:r>
      <w:r w:rsidRPr="00AF7B40">
        <w:rPr>
          <w:rFonts w:ascii="Times New Roman" w:hAnsi="Times New Roman"/>
          <w:szCs w:val="22"/>
        </w:rPr>
        <w:t>коммерческой части, в рамках проведения тендера, Обществом к рассмотрению не принимается.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p>
    <w:p w:rsidR="005A468F" w:rsidRPr="00AF7B40" w:rsidRDefault="005A468F" w:rsidP="00F129CD">
      <w:pPr>
        <w:ind w:firstLine="720"/>
        <w:contextualSpacing/>
        <w:jc w:val="both"/>
        <w:rPr>
          <w:rFonts w:ascii="Times New Roman" w:hAnsi="Times New Roman"/>
          <w:szCs w:val="22"/>
        </w:rPr>
      </w:pPr>
      <w:r w:rsidRPr="00AF7B40">
        <w:rPr>
          <w:rFonts w:ascii="Times New Roman" w:hAnsi="Times New Roman"/>
          <w:szCs w:val="22"/>
        </w:rPr>
        <w:t xml:space="preserve"> </w:t>
      </w:r>
    </w:p>
    <w:p w:rsidR="005A468F" w:rsidRPr="00AF7B40" w:rsidRDefault="005A468F" w:rsidP="005A468F">
      <w:pPr>
        <w:ind w:firstLine="720"/>
        <w:contextualSpacing/>
        <w:jc w:val="both"/>
        <w:rPr>
          <w:rFonts w:ascii="Times New Roman" w:hAnsi="Times New Roman"/>
          <w:szCs w:val="22"/>
        </w:rPr>
      </w:pPr>
      <w:r w:rsidRPr="00AF7B40">
        <w:rPr>
          <w:rFonts w:ascii="Times New Roman" w:hAnsi="Times New Roman"/>
          <w:szCs w:val="22"/>
        </w:rPr>
        <w:t>Тендер проводится в один этап</w:t>
      </w:r>
      <w:r w:rsidR="00E504F5" w:rsidRPr="00AF7B40">
        <w:rPr>
          <w:rFonts w:ascii="Times New Roman" w:hAnsi="Times New Roman"/>
          <w:szCs w:val="22"/>
        </w:rPr>
        <w:t>:</w:t>
      </w:r>
      <w:r w:rsidRPr="00AF7B40">
        <w:rPr>
          <w:rFonts w:ascii="Times New Roman" w:hAnsi="Times New Roman"/>
          <w:szCs w:val="22"/>
        </w:rPr>
        <w:t xml:space="preserve"> оценка </w:t>
      </w:r>
      <w:r w:rsidR="009445C1" w:rsidRPr="00AF7B40">
        <w:rPr>
          <w:rFonts w:ascii="Times New Roman" w:hAnsi="Times New Roman"/>
          <w:szCs w:val="22"/>
        </w:rPr>
        <w:t>технико-</w:t>
      </w:r>
      <w:r w:rsidRPr="00AF7B40">
        <w:rPr>
          <w:rFonts w:ascii="Times New Roman" w:hAnsi="Times New Roman"/>
          <w:szCs w:val="22"/>
        </w:rPr>
        <w:t>коммерческой части оферт</w:t>
      </w:r>
      <w:r w:rsidR="00E504F5" w:rsidRPr="00AF7B40">
        <w:rPr>
          <w:rFonts w:ascii="Times New Roman" w:hAnsi="Times New Roman"/>
          <w:szCs w:val="22"/>
        </w:rPr>
        <w:t>.</w:t>
      </w:r>
    </w:p>
    <w:p w:rsidR="005A468F" w:rsidRPr="00AF7B40" w:rsidRDefault="005A468F" w:rsidP="005A468F">
      <w:pPr>
        <w:tabs>
          <w:tab w:val="left" w:pos="284"/>
        </w:tabs>
        <w:ind w:firstLine="709"/>
        <w:contextualSpacing/>
        <w:jc w:val="both"/>
        <w:outlineLvl w:val="1"/>
        <w:rPr>
          <w:rFonts w:ascii="Times New Roman" w:hAnsi="Times New Roman"/>
          <w:szCs w:val="22"/>
        </w:rPr>
      </w:pPr>
      <w:r w:rsidRPr="00AF7B40">
        <w:rPr>
          <w:rFonts w:ascii="Times New Roman" w:hAnsi="Times New Roman"/>
          <w:szCs w:val="22"/>
        </w:rPr>
        <w:t>Участникам закупки</w:t>
      </w:r>
      <w:r w:rsidR="00E504F5" w:rsidRPr="00AF7B40">
        <w:rPr>
          <w:rFonts w:ascii="Times New Roman" w:hAnsi="Times New Roman"/>
          <w:szCs w:val="22"/>
        </w:rPr>
        <w:t xml:space="preserve"> </w:t>
      </w:r>
      <w:r w:rsidRPr="00AF7B40">
        <w:rPr>
          <w:rFonts w:ascii="Times New Roman" w:hAnsi="Times New Roman"/>
          <w:szCs w:val="22"/>
        </w:rPr>
        <w:t xml:space="preserve">будет предложено повысить привлекательность своих оферт путем предоставления улучшенных </w:t>
      </w:r>
      <w:r w:rsidR="00527596" w:rsidRPr="00AF7B40">
        <w:rPr>
          <w:rFonts w:ascii="Times New Roman" w:hAnsi="Times New Roman"/>
          <w:szCs w:val="22"/>
        </w:rPr>
        <w:t>технико-</w:t>
      </w:r>
      <w:r w:rsidRPr="00AF7B40">
        <w:rPr>
          <w:rFonts w:ascii="Times New Roman" w:hAnsi="Times New Roman"/>
          <w:szCs w:val="22"/>
        </w:rPr>
        <w:t xml:space="preserve">коммерческих частей оферт, </w:t>
      </w:r>
      <w:r w:rsidR="00207D32">
        <w:rPr>
          <w:rFonts w:ascii="Times New Roman" w:hAnsi="Times New Roman"/>
          <w:szCs w:val="22"/>
        </w:rPr>
        <w:t>и/</w:t>
      </w:r>
      <w:r w:rsidRPr="00AF7B40">
        <w:rPr>
          <w:rFonts w:ascii="Times New Roman" w:hAnsi="Times New Roman"/>
          <w:szCs w:val="22"/>
        </w:rPr>
        <w:t xml:space="preserve">либо в ходе коммерческих переговоров. О порядке и сроках предоставления улучшенных </w:t>
      </w:r>
      <w:r w:rsidR="00527596" w:rsidRPr="00AF7B40">
        <w:rPr>
          <w:rFonts w:ascii="Times New Roman" w:hAnsi="Times New Roman"/>
          <w:szCs w:val="22"/>
        </w:rPr>
        <w:t>технико-</w:t>
      </w:r>
      <w:r w:rsidRPr="00AF7B40">
        <w:rPr>
          <w:rFonts w:ascii="Times New Roman" w:hAnsi="Times New Roman"/>
          <w:szCs w:val="22"/>
        </w:rPr>
        <w:t>коммерческих частей оферт и/или проведения коммерческих переговоров участники закупки</w:t>
      </w:r>
      <w:r w:rsidR="00527596" w:rsidRPr="00AF7B40">
        <w:rPr>
          <w:rFonts w:ascii="Times New Roman" w:hAnsi="Times New Roman"/>
          <w:szCs w:val="22"/>
        </w:rPr>
        <w:t xml:space="preserve"> будут оповещены дополнительно.</w:t>
      </w:r>
      <w:r w:rsidR="00527596" w:rsidRPr="00AF7B40">
        <w:rPr>
          <w:color w:val="1F3864"/>
          <w:szCs w:val="22"/>
        </w:rPr>
        <w:t xml:space="preserve"> </w:t>
      </w:r>
      <w:r w:rsidRPr="00AF7B40">
        <w:rPr>
          <w:rFonts w:ascii="Times New Roman" w:hAnsi="Times New Roman"/>
          <w:szCs w:val="22"/>
        </w:rPr>
        <w:t xml:space="preserve">Если участник закупки не предоставит улучшенную </w:t>
      </w:r>
      <w:r w:rsidR="00527596" w:rsidRPr="00AF7B40">
        <w:rPr>
          <w:rFonts w:ascii="Times New Roman" w:hAnsi="Times New Roman"/>
          <w:szCs w:val="22"/>
        </w:rPr>
        <w:t>технико-</w:t>
      </w:r>
      <w:r w:rsidRPr="00AF7B40">
        <w:rPr>
          <w:rFonts w:ascii="Times New Roman" w:hAnsi="Times New Roman"/>
          <w:szCs w:val="22"/>
        </w:rPr>
        <w:t xml:space="preserve">коммерческую часть оферты и/или откажется от участия в коммерческих переговорах, действующей будет считаться последняя из поданных им </w:t>
      </w:r>
      <w:r w:rsidR="00527596" w:rsidRPr="00AF7B40">
        <w:rPr>
          <w:rFonts w:ascii="Times New Roman" w:hAnsi="Times New Roman"/>
          <w:szCs w:val="22"/>
        </w:rPr>
        <w:t>технико-</w:t>
      </w:r>
      <w:r w:rsidRPr="00AF7B40">
        <w:rPr>
          <w:rFonts w:ascii="Times New Roman" w:hAnsi="Times New Roman"/>
          <w:szCs w:val="22"/>
        </w:rPr>
        <w:t>коммерческая часть оферты.</w:t>
      </w:r>
      <w:r w:rsidR="00527596" w:rsidRPr="00AF7B40">
        <w:rPr>
          <w:rFonts w:ascii="Times New Roman" w:hAnsi="Times New Roman"/>
          <w:szCs w:val="22"/>
        </w:rPr>
        <w:t xml:space="preserve"> В случае проведения коммерческих переговоров рекомендуем участнику закупочных процедур направлять своего представителя, имеющего право подписания договоров, для возможности подписания договора непосредственно в день проведения коммерческих переговоров.</w:t>
      </w:r>
    </w:p>
    <w:p w:rsidR="005A468F" w:rsidRPr="00AF7B40" w:rsidRDefault="005A468F" w:rsidP="005A468F">
      <w:pPr>
        <w:tabs>
          <w:tab w:val="left" w:pos="284"/>
        </w:tabs>
        <w:ind w:firstLine="709"/>
        <w:contextualSpacing/>
        <w:jc w:val="both"/>
        <w:outlineLvl w:val="1"/>
        <w:rPr>
          <w:rFonts w:ascii="Times New Roman" w:hAnsi="Times New Roman"/>
          <w:szCs w:val="22"/>
        </w:rPr>
      </w:pPr>
      <w:r w:rsidRPr="00AF7B40">
        <w:rPr>
          <w:rFonts w:ascii="Times New Roman" w:hAnsi="Times New Roman"/>
          <w:szCs w:val="22"/>
        </w:rPr>
        <w:t>При повышении привлекательности оферты не допускается ухудшение ранее поданной оферты, в том числе по отдельным позициям</w:t>
      </w:r>
      <w:r w:rsidR="00E504F5" w:rsidRPr="00AF7B40">
        <w:rPr>
          <w:rFonts w:ascii="Times New Roman" w:hAnsi="Times New Roman"/>
          <w:szCs w:val="22"/>
        </w:rPr>
        <w:t>/лотам</w:t>
      </w:r>
      <w:r w:rsidRPr="00AF7B40">
        <w:rPr>
          <w:rFonts w:ascii="Times New Roman" w:hAnsi="Times New Roman"/>
          <w:szCs w:val="22"/>
        </w:rPr>
        <w:t xml:space="preserve"> оферты.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p>
    <w:p w:rsidR="005A468F" w:rsidRPr="00AF7B40" w:rsidRDefault="005A468F" w:rsidP="005A468F">
      <w:pPr>
        <w:ind w:firstLine="720"/>
        <w:contextualSpacing/>
        <w:jc w:val="both"/>
        <w:rPr>
          <w:rFonts w:ascii="Times New Roman" w:hAnsi="Times New Roman"/>
          <w:szCs w:val="22"/>
        </w:rPr>
      </w:pPr>
      <w:r w:rsidRPr="00AF7B40">
        <w:rPr>
          <w:rFonts w:ascii="Times New Roman" w:hAnsi="Times New Roman"/>
          <w:szCs w:val="22"/>
        </w:rPr>
        <w:t>Общество оставляет за собой право акцептовать любое из поступивших предложений, либо не акцептовать ни одно из них.</w:t>
      </w:r>
    </w:p>
    <w:p w:rsidR="005A468F" w:rsidRPr="00AF7B40" w:rsidRDefault="005A468F" w:rsidP="005A468F">
      <w:pPr>
        <w:jc w:val="both"/>
        <w:rPr>
          <w:rFonts w:cs="Arial"/>
          <w:szCs w:val="22"/>
        </w:rPr>
      </w:pPr>
      <w:r w:rsidRPr="00AF7B40">
        <w:rPr>
          <w:rFonts w:ascii="Times New Roman" w:hAnsi="Times New Roman"/>
          <w:szCs w:val="22"/>
        </w:rPr>
        <w:t xml:space="preserve">В случае Вашей заинтересованности в участии в закупке предлагаем направить в адрес Общества оферту по прилагаемой форме. Предложения должны оформляться безотзывными офертами со сроком </w:t>
      </w:r>
      <w:r w:rsidRPr="00FF4585">
        <w:rPr>
          <w:rFonts w:ascii="Times New Roman" w:hAnsi="Times New Roman"/>
          <w:szCs w:val="22"/>
          <w:u w:val="single"/>
        </w:rPr>
        <w:t>для акцепта до</w:t>
      </w:r>
      <w:r w:rsidRPr="00AF7B40">
        <w:rPr>
          <w:rFonts w:ascii="Times New Roman" w:hAnsi="Times New Roman"/>
          <w:szCs w:val="22"/>
        </w:rPr>
        <w:t xml:space="preserve"> </w:t>
      </w:r>
      <w:r w:rsidR="001810D0">
        <w:rPr>
          <w:rFonts w:ascii="Times New Roman" w:hAnsi="Times New Roman"/>
          <w:szCs w:val="22"/>
          <w:u w:val="single"/>
        </w:rPr>
        <w:t xml:space="preserve">30 августа </w:t>
      </w:r>
      <w:r w:rsidR="00E504F5" w:rsidRPr="00AF7B40">
        <w:rPr>
          <w:rFonts w:ascii="Times New Roman" w:hAnsi="Times New Roman"/>
          <w:szCs w:val="22"/>
          <w:u w:val="single"/>
        </w:rPr>
        <w:t>2019г.</w:t>
      </w:r>
      <w:r w:rsidRPr="00AF7B40">
        <w:rPr>
          <w:rFonts w:ascii="Times New Roman" w:hAnsi="Times New Roman"/>
          <w:szCs w:val="22"/>
        </w:rPr>
        <w:t xml:space="preserve"> включительно, соответствовать всем условиям, указанным в настоящем извещении.</w:t>
      </w:r>
      <w:r w:rsidRPr="00AF7B40">
        <w:rPr>
          <w:rFonts w:cs="Arial"/>
          <w:szCs w:val="22"/>
        </w:rPr>
        <w:t xml:space="preserve"> </w:t>
      </w:r>
    </w:p>
    <w:p w:rsidR="00AF3C0E" w:rsidRPr="00AF7B40" w:rsidRDefault="00AF3C0E" w:rsidP="005A468F">
      <w:pPr>
        <w:jc w:val="both"/>
        <w:rPr>
          <w:rFonts w:ascii="Times New Roman" w:hAnsi="Times New Roman"/>
          <w:b/>
          <w:szCs w:val="22"/>
        </w:rPr>
      </w:pPr>
    </w:p>
    <w:p w:rsidR="005A468F" w:rsidRPr="00AF7B40" w:rsidRDefault="005A468F" w:rsidP="005A468F">
      <w:pPr>
        <w:ind w:firstLine="720"/>
        <w:contextualSpacing/>
        <w:jc w:val="both"/>
        <w:rPr>
          <w:rFonts w:ascii="Times New Roman" w:hAnsi="Times New Roman"/>
          <w:szCs w:val="22"/>
        </w:rPr>
      </w:pPr>
      <w:r w:rsidRPr="00AF7B40">
        <w:rPr>
          <w:rFonts w:ascii="Times New Roman" w:hAnsi="Times New Roman"/>
          <w:szCs w:val="22"/>
        </w:rPr>
        <w:lastRenderedPageBreak/>
        <w:t>Офертой контрагента будет считаться следующий комплект документов:</w:t>
      </w:r>
    </w:p>
    <w:p w:rsidR="005A468F" w:rsidRPr="00AF7B40" w:rsidRDefault="005A468F" w:rsidP="005A468F">
      <w:pPr>
        <w:tabs>
          <w:tab w:val="left" w:pos="1418"/>
        </w:tabs>
        <w:contextualSpacing/>
        <w:jc w:val="both"/>
        <w:rPr>
          <w:rFonts w:ascii="Times New Roman" w:hAnsi="Times New Roman"/>
          <w:szCs w:val="22"/>
        </w:rPr>
      </w:pPr>
      <w:r w:rsidRPr="00AF7B40">
        <w:rPr>
          <w:rFonts w:ascii="Times New Roman" w:hAnsi="Times New Roman"/>
          <w:szCs w:val="22"/>
        </w:rPr>
        <w:t xml:space="preserve">- </w:t>
      </w:r>
      <w:r w:rsidR="003B0C4E" w:rsidRPr="00AF7B40">
        <w:rPr>
          <w:rFonts w:ascii="Times New Roman" w:hAnsi="Times New Roman"/>
          <w:szCs w:val="22"/>
        </w:rPr>
        <w:t>Форм</w:t>
      </w:r>
      <w:r w:rsidR="000E3178">
        <w:rPr>
          <w:rFonts w:ascii="Times New Roman" w:hAnsi="Times New Roman"/>
          <w:szCs w:val="22"/>
        </w:rPr>
        <w:t>а</w:t>
      </w:r>
      <w:r w:rsidR="003B0C4E" w:rsidRPr="00AF7B40">
        <w:rPr>
          <w:rFonts w:ascii="Times New Roman" w:hAnsi="Times New Roman"/>
          <w:szCs w:val="22"/>
        </w:rPr>
        <w:t xml:space="preserve"> 4</w:t>
      </w:r>
      <w:r w:rsidR="000E3178">
        <w:rPr>
          <w:rFonts w:ascii="Times New Roman" w:hAnsi="Times New Roman"/>
          <w:szCs w:val="22"/>
        </w:rPr>
        <w:t xml:space="preserve"> заполненная</w:t>
      </w:r>
      <w:r w:rsidR="003B0C4E" w:rsidRPr="00AF7B40">
        <w:rPr>
          <w:rFonts w:ascii="Times New Roman" w:hAnsi="Times New Roman"/>
          <w:szCs w:val="22"/>
        </w:rPr>
        <w:t>, подписанн</w:t>
      </w:r>
      <w:r w:rsidR="000E3178">
        <w:rPr>
          <w:rFonts w:ascii="Times New Roman" w:hAnsi="Times New Roman"/>
          <w:szCs w:val="22"/>
        </w:rPr>
        <w:t>ая</w:t>
      </w:r>
      <w:r w:rsidR="003B0C4E" w:rsidRPr="00AF7B40">
        <w:rPr>
          <w:rFonts w:ascii="Times New Roman" w:hAnsi="Times New Roman"/>
          <w:szCs w:val="22"/>
        </w:rPr>
        <w:t xml:space="preserve"> уполномоченным лицом и заверенн</w:t>
      </w:r>
      <w:r w:rsidR="000E3178">
        <w:rPr>
          <w:rFonts w:ascii="Times New Roman" w:hAnsi="Times New Roman"/>
          <w:szCs w:val="22"/>
        </w:rPr>
        <w:t>ая</w:t>
      </w:r>
      <w:r w:rsidR="003B0C4E" w:rsidRPr="00AF7B40">
        <w:rPr>
          <w:rFonts w:ascii="Times New Roman" w:hAnsi="Times New Roman"/>
          <w:szCs w:val="22"/>
        </w:rPr>
        <w:t xml:space="preserve"> печатью участника закупки</w:t>
      </w:r>
      <w:r w:rsidRPr="00AF7B40">
        <w:rPr>
          <w:rFonts w:ascii="Times New Roman" w:hAnsi="Times New Roman"/>
          <w:szCs w:val="22"/>
        </w:rPr>
        <w:t>;</w:t>
      </w:r>
    </w:p>
    <w:p w:rsidR="00527596" w:rsidRPr="00AF7B40" w:rsidRDefault="001810D0" w:rsidP="00527596">
      <w:pPr>
        <w:tabs>
          <w:tab w:val="left" w:pos="1418"/>
        </w:tabs>
        <w:contextualSpacing/>
        <w:jc w:val="both"/>
        <w:rPr>
          <w:rFonts w:ascii="Times New Roman" w:hAnsi="Times New Roman"/>
          <w:szCs w:val="22"/>
        </w:rPr>
      </w:pPr>
      <w:r>
        <w:rPr>
          <w:rFonts w:ascii="Times New Roman" w:hAnsi="Times New Roman"/>
          <w:szCs w:val="22"/>
        </w:rPr>
        <w:t xml:space="preserve">- </w:t>
      </w:r>
      <w:r w:rsidR="00527596" w:rsidRPr="00AF7B40">
        <w:rPr>
          <w:rFonts w:ascii="Times New Roman" w:hAnsi="Times New Roman"/>
          <w:szCs w:val="22"/>
        </w:rPr>
        <w:t>Формы 6,7;</w:t>
      </w:r>
    </w:p>
    <w:p w:rsidR="005A468F" w:rsidRPr="00AF7B40" w:rsidRDefault="005A468F" w:rsidP="005A468F">
      <w:pPr>
        <w:tabs>
          <w:tab w:val="left" w:pos="1418"/>
        </w:tabs>
        <w:contextualSpacing/>
        <w:jc w:val="both"/>
        <w:rPr>
          <w:rFonts w:ascii="Times New Roman" w:hAnsi="Times New Roman"/>
          <w:szCs w:val="22"/>
        </w:rPr>
      </w:pPr>
      <w:r w:rsidRPr="00AF7B40">
        <w:rPr>
          <w:rFonts w:ascii="Times New Roman" w:hAnsi="Times New Roman"/>
          <w:szCs w:val="22"/>
        </w:rPr>
        <w:t>- Подписанный проект договора</w:t>
      </w:r>
      <w:r w:rsidR="002D0506" w:rsidRPr="00AF7B40">
        <w:rPr>
          <w:rFonts w:ascii="Times New Roman" w:hAnsi="Times New Roman"/>
          <w:szCs w:val="22"/>
        </w:rPr>
        <w:t xml:space="preserve"> и приложения</w:t>
      </w:r>
      <w:r w:rsidRPr="00AF7B40">
        <w:rPr>
          <w:rFonts w:ascii="Times New Roman" w:hAnsi="Times New Roman"/>
          <w:szCs w:val="22"/>
        </w:rPr>
        <w:t>;</w:t>
      </w:r>
    </w:p>
    <w:p w:rsidR="00527596" w:rsidRPr="00AF7B40" w:rsidRDefault="00527596" w:rsidP="005A468F">
      <w:pPr>
        <w:tabs>
          <w:tab w:val="left" w:pos="1418"/>
        </w:tabs>
        <w:contextualSpacing/>
        <w:jc w:val="both"/>
        <w:rPr>
          <w:rFonts w:ascii="Times New Roman" w:hAnsi="Times New Roman"/>
          <w:szCs w:val="22"/>
        </w:rPr>
      </w:pPr>
      <w:r w:rsidRPr="00AF7B40">
        <w:rPr>
          <w:rFonts w:ascii="Times New Roman" w:hAnsi="Times New Roman"/>
          <w:szCs w:val="22"/>
        </w:rPr>
        <w:t>- Перечень аффилированных организаций (форма 5, подписанная уполномоченным лицом и заверенная печатью участника закупки)</w:t>
      </w:r>
      <w:r w:rsidR="00AF3C0E" w:rsidRPr="00AF7B40">
        <w:rPr>
          <w:rFonts w:ascii="Times New Roman" w:hAnsi="Times New Roman"/>
          <w:szCs w:val="22"/>
        </w:rPr>
        <w:t>;</w:t>
      </w:r>
    </w:p>
    <w:p w:rsidR="00AF3C0E" w:rsidRPr="00AF7B40" w:rsidRDefault="00AF3C0E" w:rsidP="005A468F">
      <w:pPr>
        <w:tabs>
          <w:tab w:val="left" w:pos="1418"/>
        </w:tabs>
        <w:contextualSpacing/>
        <w:jc w:val="both"/>
        <w:rPr>
          <w:rFonts w:ascii="Times New Roman" w:hAnsi="Times New Roman"/>
          <w:szCs w:val="22"/>
        </w:rPr>
      </w:pPr>
      <w:r w:rsidRPr="00AF7B40">
        <w:rPr>
          <w:rFonts w:ascii="Times New Roman" w:hAnsi="Times New Roman"/>
          <w:szCs w:val="22"/>
        </w:rPr>
        <w:t>-  Копия уведомления о прохождении аккредитации участника закупки, при условии, что статус «аккредитован» действителен в течение не менее 4 (Четырех) месяцев после даты окончания приема оферт (если участник закупки не относится к категориям контрагентов, для которых, согласно Процедуре закупочной деятельности, аккредитация не проводится);</w:t>
      </w:r>
    </w:p>
    <w:p w:rsidR="005A468F" w:rsidRPr="00AF7B40" w:rsidRDefault="00386CFC" w:rsidP="005A468F">
      <w:pPr>
        <w:tabs>
          <w:tab w:val="left" w:pos="1418"/>
        </w:tabs>
        <w:contextualSpacing/>
        <w:jc w:val="both"/>
        <w:rPr>
          <w:rFonts w:ascii="Times New Roman" w:hAnsi="Times New Roman"/>
          <w:szCs w:val="22"/>
        </w:rPr>
      </w:pPr>
      <w:r w:rsidRPr="00AF7B40">
        <w:rPr>
          <w:rFonts w:ascii="Times New Roman" w:hAnsi="Times New Roman"/>
          <w:szCs w:val="22"/>
        </w:rPr>
        <w:t xml:space="preserve">- </w:t>
      </w:r>
      <w:r w:rsidR="005A468F" w:rsidRPr="00AF7B40">
        <w:rPr>
          <w:rFonts w:ascii="Times New Roman" w:hAnsi="Times New Roman"/>
          <w:szCs w:val="22"/>
        </w:rPr>
        <w:t>Опись документов коммерческой части оферты (подписанная уполномоченным лицом и заверенная печатью участника закупки).</w:t>
      </w:r>
    </w:p>
    <w:p w:rsidR="00AF3C0E" w:rsidRPr="00AF7B40" w:rsidRDefault="00AF3C0E" w:rsidP="005A468F">
      <w:pPr>
        <w:tabs>
          <w:tab w:val="left" w:pos="1418"/>
        </w:tabs>
        <w:contextualSpacing/>
        <w:jc w:val="both"/>
        <w:rPr>
          <w:rFonts w:ascii="Times New Roman" w:hAnsi="Times New Roman"/>
          <w:szCs w:val="22"/>
        </w:rPr>
      </w:pPr>
    </w:p>
    <w:p w:rsidR="005A468F" w:rsidRPr="00AF7B40" w:rsidRDefault="005A468F" w:rsidP="005A468F">
      <w:pPr>
        <w:ind w:firstLine="708"/>
        <w:contextualSpacing/>
        <w:jc w:val="both"/>
        <w:rPr>
          <w:rFonts w:ascii="Times New Roman" w:hAnsi="Times New Roman"/>
          <w:szCs w:val="22"/>
        </w:rPr>
      </w:pPr>
      <w:r w:rsidRPr="00AF7B40">
        <w:rPr>
          <w:rFonts w:ascii="Times New Roman" w:hAnsi="Times New Roman"/>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5A468F" w:rsidRPr="00AF7B40" w:rsidRDefault="005A468F" w:rsidP="005A468F">
      <w:pPr>
        <w:ind w:firstLine="708"/>
        <w:contextualSpacing/>
        <w:jc w:val="both"/>
        <w:rPr>
          <w:rFonts w:ascii="Times New Roman" w:hAnsi="Times New Roman"/>
          <w:szCs w:val="22"/>
        </w:rPr>
      </w:pPr>
      <w:r w:rsidRPr="00AF7B40">
        <w:rPr>
          <w:rFonts w:ascii="Times New Roman" w:hAnsi="Times New Roman"/>
          <w:szCs w:val="22"/>
        </w:rPr>
        <w:t>Оферта предоставляется на русском языке.</w:t>
      </w:r>
    </w:p>
    <w:p w:rsidR="00386CFC" w:rsidRPr="00AF7B40" w:rsidRDefault="005A468F" w:rsidP="005A468F">
      <w:pPr>
        <w:ind w:firstLine="708"/>
        <w:contextualSpacing/>
        <w:jc w:val="both"/>
        <w:rPr>
          <w:rFonts w:ascii="Times New Roman" w:hAnsi="Times New Roman"/>
          <w:szCs w:val="22"/>
        </w:rPr>
      </w:pPr>
      <w:r w:rsidRPr="00AF7B40">
        <w:rPr>
          <w:rFonts w:ascii="Times New Roman" w:hAnsi="Times New Roman"/>
          <w:szCs w:val="22"/>
        </w:rPr>
        <w:t>Все суммы денежных средств в оферте и приложениях к ней должны быть выражены в российс</w:t>
      </w:r>
      <w:r w:rsidR="00386CFC" w:rsidRPr="00AF7B40">
        <w:rPr>
          <w:rFonts w:ascii="Times New Roman" w:hAnsi="Times New Roman"/>
          <w:szCs w:val="22"/>
        </w:rPr>
        <w:t xml:space="preserve">ких рублях. </w:t>
      </w:r>
    </w:p>
    <w:p w:rsidR="005A468F" w:rsidRPr="00AF7B40" w:rsidRDefault="005A468F" w:rsidP="005A468F">
      <w:pPr>
        <w:ind w:firstLine="708"/>
        <w:contextualSpacing/>
        <w:jc w:val="both"/>
        <w:rPr>
          <w:rFonts w:ascii="Times New Roman" w:hAnsi="Times New Roman"/>
          <w:szCs w:val="22"/>
        </w:rPr>
      </w:pPr>
      <w:r w:rsidRPr="00AF7B40">
        <w:rPr>
          <w:rFonts w:ascii="Times New Roman" w:hAnsi="Times New Roman"/>
          <w:szCs w:val="22"/>
        </w:rPr>
        <w:t>Оферта должна предоставляться в соответствии с требованиями к форме и содержанию оферты, установленными в настоящем предложении делать оферты.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p>
    <w:p w:rsidR="005A468F" w:rsidRPr="00AF7B40" w:rsidRDefault="005A468F" w:rsidP="005A468F">
      <w:pPr>
        <w:widowControl w:val="0"/>
        <w:overflowPunct w:val="0"/>
        <w:autoSpaceDE w:val="0"/>
        <w:autoSpaceDN w:val="0"/>
        <w:adjustRightInd w:val="0"/>
        <w:ind w:firstLine="708"/>
        <w:contextualSpacing/>
        <w:jc w:val="both"/>
        <w:rPr>
          <w:rFonts w:ascii="Times New Roman" w:hAnsi="Times New Roman"/>
          <w:kern w:val="28"/>
          <w:szCs w:val="22"/>
        </w:rPr>
      </w:pPr>
      <w:r w:rsidRPr="00AF7B40">
        <w:rPr>
          <w:rFonts w:ascii="Times New Roman" w:hAnsi="Times New Roman"/>
          <w:kern w:val="28"/>
          <w:szCs w:val="22"/>
        </w:rPr>
        <w:t>Оферты принимаются только в конвертах. Оферты, направленные по электронной почте, к рассмотрению не принимаются.</w:t>
      </w:r>
    </w:p>
    <w:p w:rsidR="005A468F" w:rsidRPr="00AF7B40" w:rsidRDefault="005A468F" w:rsidP="005A468F">
      <w:pPr>
        <w:ind w:firstLine="708"/>
        <w:contextualSpacing/>
        <w:jc w:val="both"/>
        <w:rPr>
          <w:rFonts w:ascii="Times New Roman" w:hAnsi="Times New Roman"/>
          <w:szCs w:val="22"/>
        </w:rPr>
      </w:pPr>
      <w:r w:rsidRPr="00AF7B40">
        <w:rPr>
          <w:rFonts w:ascii="Times New Roman" w:hAnsi="Times New Roman"/>
          <w:kern w:val="28"/>
          <w:szCs w:val="22"/>
        </w:rPr>
        <w:t xml:space="preserve">Оферты должны быть доставлены к назначенному сроку окончания приема оферт в запечатанных конвертах, скрепленных печатью участника закупки. </w:t>
      </w:r>
      <w:r w:rsidRPr="00AF7B40">
        <w:rPr>
          <w:rFonts w:ascii="Times New Roman" w:hAnsi="Times New Roman"/>
          <w:szCs w:val="22"/>
        </w:rPr>
        <w:t>Надпись на конвертах должна содержать наименование участника закупки и ссылку на настоящее извещение по форме: «Предложение на ПДО № &lt;номер ПДО&gt; от &lt;дата ПДО&gt;».</w:t>
      </w:r>
    </w:p>
    <w:p w:rsidR="005A468F" w:rsidRPr="00AF7B40" w:rsidRDefault="00386CFC" w:rsidP="005A468F">
      <w:pPr>
        <w:widowControl w:val="0"/>
        <w:overflowPunct w:val="0"/>
        <w:autoSpaceDE w:val="0"/>
        <w:autoSpaceDN w:val="0"/>
        <w:adjustRightInd w:val="0"/>
        <w:ind w:firstLine="708"/>
        <w:contextualSpacing/>
        <w:jc w:val="both"/>
        <w:rPr>
          <w:rFonts w:ascii="Times New Roman" w:hAnsi="Times New Roman"/>
          <w:szCs w:val="22"/>
        </w:rPr>
      </w:pPr>
      <w:r w:rsidRPr="00AF7B40">
        <w:rPr>
          <w:rFonts w:ascii="Times New Roman" w:hAnsi="Times New Roman"/>
          <w:szCs w:val="22"/>
        </w:rPr>
        <w:t>У</w:t>
      </w:r>
      <w:r w:rsidR="005A468F" w:rsidRPr="00AF7B40">
        <w:rPr>
          <w:rFonts w:ascii="Times New Roman" w:hAnsi="Times New Roman"/>
          <w:szCs w:val="22"/>
        </w:rPr>
        <w:t xml:space="preserve">читывая, что тендер проводится в один этап, участник закупки передает два конверта документов: </w:t>
      </w:r>
    </w:p>
    <w:p w:rsidR="005A468F" w:rsidRPr="00AF7B40" w:rsidRDefault="005A468F" w:rsidP="005A468F">
      <w:pPr>
        <w:contextualSpacing/>
        <w:jc w:val="both"/>
        <w:rPr>
          <w:rFonts w:ascii="Times New Roman" w:hAnsi="Times New Roman"/>
          <w:szCs w:val="22"/>
        </w:rPr>
      </w:pPr>
      <w:r w:rsidRPr="00AF7B40">
        <w:rPr>
          <w:rFonts w:ascii="Times New Roman" w:hAnsi="Times New Roman"/>
          <w:szCs w:val="22"/>
        </w:rPr>
        <w:t>- первый конверт с пометкой «Оригинал», содержащий оригиналы или надлежащим образом заверенные копии документов оферты;</w:t>
      </w:r>
    </w:p>
    <w:p w:rsidR="005A468F" w:rsidRPr="00AF7B40" w:rsidRDefault="005A468F" w:rsidP="005A468F">
      <w:pPr>
        <w:contextualSpacing/>
        <w:jc w:val="both"/>
        <w:rPr>
          <w:rFonts w:ascii="Times New Roman" w:hAnsi="Times New Roman"/>
          <w:szCs w:val="22"/>
        </w:rPr>
      </w:pPr>
      <w:r w:rsidRPr="00AF7B40">
        <w:rPr>
          <w:rFonts w:ascii="Times New Roman" w:hAnsi="Times New Roman"/>
          <w:szCs w:val="22"/>
        </w:rPr>
        <w:t>- второй конверт с пометкой «Копия», содержащий копии документов, находящихся в первом конверте</w:t>
      </w:r>
      <w:r w:rsidR="00386CFC" w:rsidRPr="00AF7B40">
        <w:rPr>
          <w:rFonts w:ascii="Times New Roman" w:hAnsi="Times New Roman"/>
          <w:szCs w:val="22"/>
        </w:rPr>
        <w:t>.</w:t>
      </w:r>
    </w:p>
    <w:p w:rsidR="005A468F" w:rsidRPr="00AF7B40" w:rsidRDefault="005A468F" w:rsidP="005A468F">
      <w:pPr>
        <w:widowControl w:val="0"/>
        <w:overflowPunct w:val="0"/>
        <w:autoSpaceDE w:val="0"/>
        <w:autoSpaceDN w:val="0"/>
        <w:adjustRightInd w:val="0"/>
        <w:ind w:firstLine="708"/>
        <w:contextualSpacing/>
        <w:jc w:val="both"/>
        <w:rPr>
          <w:rFonts w:ascii="Times New Roman" w:hAnsi="Times New Roman"/>
          <w:kern w:val="28"/>
          <w:szCs w:val="22"/>
        </w:rPr>
      </w:pPr>
      <w:r w:rsidRPr="00AF7B40">
        <w:rPr>
          <w:rFonts w:ascii="Times New Roman" w:hAnsi="Times New Roman"/>
          <w:szCs w:val="22"/>
        </w:rPr>
        <w:t>Документы в конверте с пометкой «Оригинал» являются официальной офертой.</w:t>
      </w:r>
    </w:p>
    <w:p w:rsidR="005A468F" w:rsidRPr="00AF7B40" w:rsidRDefault="005A468F" w:rsidP="005A468F">
      <w:pPr>
        <w:widowControl w:val="0"/>
        <w:overflowPunct w:val="0"/>
        <w:autoSpaceDE w:val="0"/>
        <w:autoSpaceDN w:val="0"/>
        <w:adjustRightInd w:val="0"/>
        <w:ind w:firstLine="708"/>
        <w:contextualSpacing/>
        <w:jc w:val="both"/>
        <w:rPr>
          <w:rFonts w:ascii="Times New Roman" w:hAnsi="Times New Roman"/>
          <w:kern w:val="28"/>
          <w:szCs w:val="22"/>
        </w:rPr>
      </w:pPr>
      <w:r w:rsidRPr="00AF7B40">
        <w:rPr>
          <w:rFonts w:ascii="Times New Roman" w:hAnsi="Times New Roman"/>
          <w:kern w:val="28"/>
          <w:szCs w:val="22"/>
        </w:rPr>
        <w:t>В конверт с пометкой «Оригинал» вкладывается диск или иной электронный носитель информации с электронными скан-копиям всех документов этого конверта. 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5A468F" w:rsidRPr="00AF7B40" w:rsidRDefault="005A468F" w:rsidP="005A468F">
      <w:pPr>
        <w:widowControl w:val="0"/>
        <w:overflowPunct w:val="0"/>
        <w:autoSpaceDE w:val="0"/>
        <w:autoSpaceDN w:val="0"/>
        <w:adjustRightInd w:val="0"/>
        <w:ind w:firstLine="708"/>
        <w:contextualSpacing/>
        <w:jc w:val="both"/>
        <w:rPr>
          <w:rFonts w:ascii="Times New Roman" w:hAnsi="Times New Roman"/>
          <w:szCs w:val="22"/>
        </w:rPr>
      </w:pPr>
      <w:r w:rsidRPr="00AF7B40">
        <w:rPr>
          <w:rFonts w:ascii="Times New Roman" w:hAnsi="Times New Roman"/>
          <w:kern w:val="28"/>
          <w:szCs w:val="22"/>
        </w:rPr>
        <w:t xml:space="preserve">Электронный носитель информации должен содержать также исходные </w:t>
      </w:r>
      <w:r w:rsidRPr="00AF7B40">
        <w:rPr>
          <w:rFonts w:ascii="Times New Roman" w:hAnsi="Times New Roman"/>
          <w:szCs w:val="22"/>
        </w:rPr>
        <w:t xml:space="preserve">электронные версии </w:t>
      </w:r>
      <w:r w:rsidR="00AF3C0E" w:rsidRPr="00AF7B40">
        <w:rPr>
          <w:rFonts w:ascii="Times New Roman" w:hAnsi="Times New Roman"/>
          <w:szCs w:val="22"/>
        </w:rPr>
        <w:t xml:space="preserve">форм 4 </w:t>
      </w:r>
      <w:r w:rsidRPr="00AF7B40">
        <w:rPr>
          <w:rFonts w:ascii="Times New Roman" w:hAnsi="Times New Roman"/>
          <w:kern w:val="28"/>
          <w:szCs w:val="22"/>
        </w:rPr>
        <w:t xml:space="preserve">(в формате </w:t>
      </w:r>
      <w:r w:rsidRPr="00AF7B40">
        <w:rPr>
          <w:rFonts w:ascii="Times New Roman" w:hAnsi="Times New Roman"/>
          <w:kern w:val="28"/>
          <w:szCs w:val="22"/>
          <w:lang w:val="en-US"/>
        </w:rPr>
        <w:t>MS</w:t>
      </w:r>
      <w:r w:rsidRPr="00AF7B40">
        <w:rPr>
          <w:rFonts w:ascii="Times New Roman" w:hAnsi="Times New Roman"/>
          <w:kern w:val="28"/>
          <w:szCs w:val="22"/>
        </w:rPr>
        <w:t xml:space="preserve"> </w:t>
      </w:r>
      <w:r w:rsidRPr="00AF7B40">
        <w:rPr>
          <w:rFonts w:ascii="Times New Roman" w:hAnsi="Times New Roman"/>
          <w:kern w:val="28"/>
          <w:szCs w:val="22"/>
          <w:lang w:val="en-US"/>
        </w:rPr>
        <w:t>Excel</w:t>
      </w:r>
      <w:r w:rsidRPr="00AF7B40">
        <w:rPr>
          <w:rFonts w:ascii="Times New Roman" w:hAnsi="Times New Roman"/>
          <w:kern w:val="28"/>
          <w:szCs w:val="22"/>
        </w:rPr>
        <w:t xml:space="preserve">, </w:t>
      </w:r>
      <w:r w:rsidRPr="00AF7B40">
        <w:rPr>
          <w:rFonts w:ascii="Times New Roman" w:hAnsi="Times New Roman"/>
          <w:kern w:val="28"/>
          <w:szCs w:val="22"/>
          <w:lang w:val="en-US"/>
        </w:rPr>
        <w:t>MS</w:t>
      </w:r>
      <w:r w:rsidRPr="00AF7B40">
        <w:rPr>
          <w:rFonts w:ascii="Times New Roman" w:hAnsi="Times New Roman"/>
          <w:kern w:val="28"/>
          <w:szCs w:val="22"/>
        </w:rPr>
        <w:t xml:space="preserve"> </w:t>
      </w:r>
      <w:r w:rsidRPr="00AF7B40">
        <w:rPr>
          <w:rFonts w:ascii="Times New Roman" w:hAnsi="Times New Roman"/>
          <w:kern w:val="28"/>
          <w:szCs w:val="22"/>
          <w:lang w:val="en-US"/>
        </w:rPr>
        <w:t>Word</w:t>
      </w:r>
      <w:r w:rsidRPr="00AF7B40">
        <w:rPr>
          <w:rFonts w:ascii="Times New Roman" w:hAnsi="Times New Roman"/>
          <w:kern w:val="28"/>
          <w:szCs w:val="22"/>
        </w:rPr>
        <w:t>)</w:t>
      </w:r>
      <w:r w:rsidR="002D0506" w:rsidRPr="00AF7B40">
        <w:rPr>
          <w:rFonts w:ascii="Times New Roman" w:hAnsi="Times New Roman"/>
          <w:szCs w:val="22"/>
        </w:rPr>
        <w:t>.</w:t>
      </w:r>
    </w:p>
    <w:p w:rsidR="005A468F" w:rsidRPr="00AF7B40" w:rsidRDefault="005A468F" w:rsidP="002D0506">
      <w:pPr>
        <w:ind w:firstLine="708"/>
        <w:contextualSpacing/>
        <w:jc w:val="both"/>
        <w:rPr>
          <w:b/>
          <w:szCs w:val="22"/>
          <w:u w:val="single"/>
        </w:rPr>
      </w:pPr>
      <w:r w:rsidRPr="00AF7B40">
        <w:rPr>
          <w:rFonts w:ascii="Times New Roman" w:hAnsi="Times New Roman"/>
          <w:szCs w:val="22"/>
        </w:rPr>
        <w:t xml:space="preserve">Запечатанные конверты, скрепленные печатью участника закупки, доставляются представителем участника закупки, экспресс-почтой или заказным письмом с уведомлением о вручении по адресу: </w:t>
      </w:r>
      <w:r w:rsidR="002D0506" w:rsidRPr="00AF7B40">
        <w:rPr>
          <w:rFonts w:ascii="Times New Roman" w:hAnsi="Times New Roman"/>
          <w:b/>
          <w:szCs w:val="22"/>
          <w:u w:val="single"/>
        </w:rPr>
        <w:t>150023, г. Ярославль, Московский пр., д.130, в Тендерный комитет.</w:t>
      </w:r>
    </w:p>
    <w:p w:rsidR="002D0506" w:rsidRPr="00AF7B40" w:rsidRDefault="002D0506" w:rsidP="002D0506">
      <w:pPr>
        <w:ind w:firstLine="708"/>
        <w:contextualSpacing/>
        <w:jc w:val="both"/>
        <w:rPr>
          <w:rFonts w:ascii="Times New Roman" w:hAnsi="Times New Roman"/>
          <w:szCs w:val="22"/>
        </w:rPr>
      </w:pPr>
    </w:p>
    <w:p w:rsidR="002D0506" w:rsidRPr="00AF7B40" w:rsidRDefault="005A468F" w:rsidP="002D0506">
      <w:pPr>
        <w:spacing w:before="0" w:line="360" w:lineRule="auto"/>
        <w:contextualSpacing/>
        <w:jc w:val="both"/>
        <w:rPr>
          <w:rFonts w:ascii="Times New Roman" w:hAnsi="Times New Roman"/>
          <w:b/>
          <w:szCs w:val="22"/>
        </w:rPr>
      </w:pPr>
      <w:r w:rsidRPr="00AF7B40">
        <w:rPr>
          <w:rFonts w:ascii="Times New Roman" w:hAnsi="Times New Roman"/>
          <w:b/>
          <w:szCs w:val="22"/>
        </w:rPr>
        <w:t>Начало приема оферт – «</w:t>
      </w:r>
      <w:r w:rsidR="00B46DC3">
        <w:rPr>
          <w:rFonts w:ascii="Times New Roman" w:hAnsi="Times New Roman"/>
          <w:b/>
          <w:szCs w:val="22"/>
        </w:rPr>
        <w:t>16</w:t>
      </w:r>
      <w:r w:rsidRPr="00AF7B40">
        <w:rPr>
          <w:rFonts w:ascii="Times New Roman" w:hAnsi="Times New Roman"/>
          <w:b/>
          <w:szCs w:val="22"/>
        </w:rPr>
        <w:t>»</w:t>
      </w:r>
      <w:r w:rsidR="00B46DC3">
        <w:rPr>
          <w:rFonts w:ascii="Times New Roman" w:hAnsi="Times New Roman"/>
          <w:b/>
          <w:szCs w:val="22"/>
        </w:rPr>
        <w:t xml:space="preserve"> июля 2019</w:t>
      </w:r>
      <w:r w:rsidRPr="00AF7B40">
        <w:rPr>
          <w:rFonts w:ascii="Times New Roman" w:hAnsi="Times New Roman"/>
          <w:b/>
          <w:szCs w:val="22"/>
        </w:rPr>
        <w:t xml:space="preserve"> года </w:t>
      </w:r>
    </w:p>
    <w:p w:rsidR="005A468F" w:rsidRPr="00AF7B40" w:rsidRDefault="005A468F" w:rsidP="002D0506">
      <w:pPr>
        <w:spacing w:before="0" w:line="360" w:lineRule="auto"/>
        <w:contextualSpacing/>
        <w:jc w:val="both"/>
        <w:rPr>
          <w:rFonts w:ascii="Times New Roman" w:hAnsi="Times New Roman"/>
          <w:b/>
          <w:szCs w:val="22"/>
        </w:rPr>
      </w:pPr>
      <w:r w:rsidRPr="00AF7B40">
        <w:rPr>
          <w:rFonts w:ascii="Times New Roman" w:hAnsi="Times New Roman"/>
          <w:b/>
          <w:szCs w:val="22"/>
        </w:rPr>
        <w:t>Окончание приема оферт –</w:t>
      </w:r>
      <w:r w:rsidR="00B46DC3">
        <w:rPr>
          <w:rFonts w:ascii="Times New Roman" w:hAnsi="Times New Roman"/>
          <w:b/>
          <w:szCs w:val="22"/>
        </w:rPr>
        <w:t xml:space="preserve"> 15</w:t>
      </w:r>
      <w:r w:rsidRPr="00AF7B40">
        <w:rPr>
          <w:rFonts w:ascii="Times New Roman" w:hAnsi="Times New Roman"/>
          <w:b/>
          <w:szCs w:val="22"/>
        </w:rPr>
        <w:t>:</w:t>
      </w:r>
      <w:r w:rsidR="00B46DC3">
        <w:rPr>
          <w:rFonts w:ascii="Times New Roman" w:hAnsi="Times New Roman"/>
          <w:b/>
          <w:szCs w:val="22"/>
        </w:rPr>
        <w:t>00мск</w:t>
      </w:r>
      <w:r w:rsidRPr="00AF7B40">
        <w:rPr>
          <w:rFonts w:ascii="Times New Roman" w:hAnsi="Times New Roman"/>
          <w:b/>
          <w:szCs w:val="22"/>
        </w:rPr>
        <w:t>_ «</w:t>
      </w:r>
      <w:r w:rsidR="00B46DC3">
        <w:rPr>
          <w:rFonts w:ascii="Times New Roman" w:hAnsi="Times New Roman"/>
          <w:b/>
          <w:szCs w:val="22"/>
        </w:rPr>
        <w:t>30</w:t>
      </w:r>
      <w:r w:rsidR="002D0506" w:rsidRPr="00AF7B40">
        <w:rPr>
          <w:rFonts w:ascii="Times New Roman" w:hAnsi="Times New Roman"/>
          <w:b/>
          <w:szCs w:val="22"/>
        </w:rPr>
        <w:t>»</w:t>
      </w:r>
      <w:r w:rsidR="00B46DC3">
        <w:rPr>
          <w:rFonts w:ascii="Times New Roman" w:hAnsi="Times New Roman"/>
          <w:b/>
          <w:szCs w:val="22"/>
        </w:rPr>
        <w:t xml:space="preserve"> июля 2019</w:t>
      </w:r>
      <w:r w:rsidR="002D0506" w:rsidRPr="00AF7B40">
        <w:rPr>
          <w:rFonts w:ascii="Times New Roman" w:hAnsi="Times New Roman"/>
          <w:b/>
          <w:szCs w:val="22"/>
        </w:rPr>
        <w:t xml:space="preserve"> года </w:t>
      </w:r>
    </w:p>
    <w:p w:rsidR="005A468F" w:rsidRPr="00AF7B40" w:rsidRDefault="005A468F" w:rsidP="002D0506">
      <w:pPr>
        <w:spacing w:before="0" w:line="360" w:lineRule="auto"/>
        <w:contextualSpacing/>
        <w:jc w:val="both"/>
        <w:rPr>
          <w:rFonts w:ascii="Times New Roman" w:hAnsi="Times New Roman"/>
          <w:b/>
          <w:szCs w:val="22"/>
        </w:rPr>
      </w:pPr>
      <w:r w:rsidRPr="00AF7B40">
        <w:rPr>
          <w:rFonts w:ascii="Times New Roman" w:hAnsi="Times New Roman"/>
          <w:b/>
          <w:szCs w:val="22"/>
        </w:rPr>
        <w:t>Срок для определения победителя – до «</w:t>
      </w:r>
      <w:r w:rsidR="00B46DC3">
        <w:rPr>
          <w:rFonts w:ascii="Times New Roman" w:hAnsi="Times New Roman"/>
          <w:b/>
          <w:szCs w:val="22"/>
        </w:rPr>
        <w:t>30</w:t>
      </w:r>
      <w:r w:rsidRPr="00AF7B40">
        <w:rPr>
          <w:rFonts w:ascii="Times New Roman" w:hAnsi="Times New Roman"/>
          <w:b/>
          <w:szCs w:val="22"/>
        </w:rPr>
        <w:t xml:space="preserve">» </w:t>
      </w:r>
      <w:r w:rsidR="00B46DC3">
        <w:rPr>
          <w:rFonts w:ascii="Times New Roman" w:hAnsi="Times New Roman"/>
          <w:b/>
          <w:szCs w:val="22"/>
        </w:rPr>
        <w:t>августа 2019</w:t>
      </w:r>
      <w:r w:rsidRPr="00AF7B40">
        <w:rPr>
          <w:rFonts w:ascii="Times New Roman" w:hAnsi="Times New Roman"/>
          <w:b/>
          <w:szCs w:val="22"/>
        </w:rPr>
        <w:t xml:space="preserve"> года.</w:t>
      </w:r>
    </w:p>
    <w:p w:rsidR="005A468F" w:rsidRPr="00AF7B40" w:rsidRDefault="005A468F" w:rsidP="005A468F">
      <w:pPr>
        <w:contextualSpacing/>
        <w:jc w:val="both"/>
        <w:rPr>
          <w:rFonts w:ascii="Times New Roman" w:hAnsi="Times New Roman"/>
          <w:b/>
          <w:szCs w:val="22"/>
          <w:u w:val="single"/>
        </w:rPr>
      </w:pPr>
      <w:r w:rsidRPr="00AF7B40">
        <w:rPr>
          <w:rFonts w:ascii="Times New Roman" w:hAnsi="Times New Roman"/>
          <w:b/>
          <w:szCs w:val="22"/>
          <w:u w:val="single"/>
        </w:rPr>
        <w:t>Оферты, полученные позже указанного срока, к рассмотрению не принимаются.</w:t>
      </w:r>
    </w:p>
    <w:p w:rsidR="00EC5A3A" w:rsidRPr="00AF7B40" w:rsidRDefault="00EC5A3A" w:rsidP="005A468F">
      <w:pPr>
        <w:contextualSpacing/>
        <w:jc w:val="both"/>
        <w:rPr>
          <w:rFonts w:ascii="Times New Roman" w:hAnsi="Times New Roman"/>
          <w:szCs w:val="22"/>
        </w:rPr>
      </w:pPr>
    </w:p>
    <w:p w:rsidR="005A468F" w:rsidRPr="00AF7B40" w:rsidRDefault="005A468F" w:rsidP="005A468F">
      <w:pPr>
        <w:contextualSpacing/>
        <w:jc w:val="both"/>
        <w:rPr>
          <w:rFonts w:ascii="Times New Roman" w:hAnsi="Times New Roman"/>
          <w:szCs w:val="22"/>
        </w:rPr>
      </w:pPr>
      <w:r w:rsidRPr="00AF7B40">
        <w:rPr>
          <w:rFonts w:ascii="Times New Roman" w:hAnsi="Times New Roman"/>
          <w:szCs w:val="22"/>
        </w:rPr>
        <w:t>Общество имеет право продлить срок приема оферт.</w:t>
      </w:r>
    </w:p>
    <w:p w:rsidR="005A468F" w:rsidRPr="00AF7B40" w:rsidRDefault="005A468F" w:rsidP="005A468F">
      <w:pPr>
        <w:contextualSpacing/>
        <w:jc w:val="both"/>
        <w:rPr>
          <w:rFonts w:ascii="Times New Roman" w:hAnsi="Times New Roman"/>
          <w:szCs w:val="22"/>
        </w:rPr>
      </w:pPr>
      <w:r w:rsidRPr="00AF7B40">
        <w:rPr>
          <w:rFonts w:ascii="Times New Roman" w:hAnsi="Times New Roman"/>
          <w:szCs w:val="22"/>
        </w:rPr>
        <w:t>Общество имеет право внести изменения в условия настоящего предложения делать оферты вплоть до указанного выше срока окончания приема оферт. При этом срок подачи оферт будет продлен так, чтобы 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5A468F" w:rsidRPr="00AF7B40" w:rsidRDefault="005A468F" w:rsidP="005A468F">
      <w:pPr>
        <w:ind w:firstLine="708"/>
        <w:contextualSpacing/>
        <w:jc w:val="both"/>
        <w:rPr>
          <w:rFonts w:ascii="Times New Roman" w:hAnsi="Times New Roman"/>
          <w:szCs w:val="22"/>
        </w:rPr>
      </w:pPr>
      <w:r w:rsidRPr="00AF7B40">
        <w:rPr>
          <w:rFonts w:ascii="Times New Roman" w:hAnsi="Times New Roman"/>
          <w:szCs w:val="22"/>
        </w:rPr>
        <w:t>Общество ответит на Ваши письменные запросы, касающиеся разъяснений настоящего предложения, полученные не позднее «</w:t>
      </w:r>
      <w:r w:rsidR="00B46DC3">
        <w:rPr>
          <w:rFonts w:ascii="Times New Roman" w:hAnsi="Times New Roman"/>
          <w:szCs w:val="22"/>
        </w:rPr>
        <w:t>27</w:t>
      </w:r>
      <w:r w:rsidRPr="00AF7B40">
        <w:rPr>
          <w:rFonts w:ascii="Times New Roman" w:hAnsi="Times New Roman"/>
          <w:szCs w:val="22"/>
        </w:rPr>
        <w:t xml:space="preserve">» </w:t>
      </w:r>
      <w:r w:rsidR="00B46DC3">
        <w:rPr>
          <w:rFonts w:ascii="Times New Roman" w:hAnsi="Times New Roman"/>
          <w:szCs w:val="22"/>
        </w:rPr>
        <w:t>июля 2019</w:t>
      </w:r>
      <w:r w:rsidRPr="00AF7B40">
        <w:rPr>
          <w:rFonts w:ascii="Times New Roman" w:hAnsi="Times New Roman"/>
          <w:szCs w:val="22"/>
        </w:rPr>
        <w:t>_ года</w:t>
      </w:r>
      <w:r w:rsidR="00EC5A3A" w:rsidRPr="00AF7B40">
        <w:rPr>
          <w:rFonts w:ascii="Times New Roman" w:hAnsi="Times New Roman"/>
          <w:szCs w:val="22"/>
        </w:rPr>
        <w:t xml:space="preserve">. </w:t>
      </w:r>
      <w:r w:rsidRPr="00AF7B40">
        <w:rPr>
          <w:rFonts w:ascii="Times New Roman" w:hAnsi="Times New Roman"/>
          <w:szCs w:val="22"/>
        </w:rPr>
        <w:t xml:space="preserve">Ответ с разъяснениями вместе с указанием сути поступившего </w:t>
      </w:r>
      <w:r w:rsidRPr="00AF7B40">
        <w:rPr>
          <w:rFonts w:ascii="Times New Roman" w:hAnsi="Times New Roman"/>
          <w:szCs w:val="22"/>
        </w:rPr>
        <w:lastRenderedPageBreak/>
        <w:t>запроса одновременно будет доведен до сведения всех получателей настоящего предложения без указания источника поступления.</w:t>
      </w:r>
    </w:p>
    <w:p w:rsidR="005A468F" w:rsidRDefault="005A468F" w:rsidP="005A468F">
      <w:pPr>
        <w:ind w:firstLine="708"/>
        <w:contextualSpacing/>
        <w:jc w:val="both"/>
        <w:rPr>
          <w:rFonts w:ascii="Times New Roman" w:hAnsi="Times New Roman"/>
          <w:szCs w:val="22"/>
        </w:rPr>
      </w:pPr>
      <w:r w:rsidRPr="00AF7B40">
        <w:rPr>
          <w:rFonts w:ascii="Times New Roman" w:hAnsi="Times New Roman"/>
          <w:szCs w:val="22"/>
        </w:rPr>
        <w:t>По вопросам организационного характера обращаться:</w:t>
      </w:r>
    </w:p>
    <w:p w:rsidR="00B46DC3" w:rsidRPr="00B46DC3" w:rsidRDefault="00B46DC3" w:rsidP="00B46DC3">
      <w:pPr>
        <w:ind w:firstLine="708"/>
        <w:contextualSpacing/>
        <w:jc w:val="both"/>
        <w:rPr>
          <w:rFonts w:ascii="Times New Roman" w:hAnsi="Times New Roman"/>
          <w:b/>
          <w:szCs w:val="22"/>
        </w:rPr>
      </w:pPr>
      <w:r w:rsidRPr="00B46DC3">
        <w:rPr>
          <w:rFonts w:ascii="Times New Roman" w:hAnsi="Times New Roman"/>
          <w:b/>
          <w:szCs w:val="22"/>
        </w:rPr>
        <w:t>Специалист Тендерного комитета</w:t>
      </w:r>
    </w:p>
    <w:p w:rsidR="00B46DC3" w:rsidRPr="00B46DC3" w:rsidRDefault="00B46DC3" w:rsidP="00B46DC3">
      <w:pPr>
        <w:ind w:firstLine="708"/>
        <w:contextualSpacing/>
        <w:jc w:val="both"/>
        <w:rPr>
          <w:rFonts w:ascii="Times New Roman" w:hAnsi="Times New Roman"/>
          <w:b/>
          <w:bCs/>
          <w:szCs w:val="22"/>
        </w:rPr>
      </w:pPr>
      <w:r w:rsidRPr="00B46DC3">
        <w:rPr>
          <w:rFonts w:ascii="Times New Roman" w:hAnsi="Times New Roman"/>
          <w:b/>
          <w:bCs/>
          <w:szCs w:val="22"/>
        </w:rPr>
        <w:t>Сулейманова Ольга Дмитриевна</w:t>
      </w:r>
    </w:p>
    <w:p w:rsidR="00B46DC3" w:rsidRPr="00B46DC3" w:rsidRDefault="00B46DC3" w:rsidP="00B46DC3">
      <w:pPr>
        <w:ind w:firstLine="708"/>
        <w:contextualSpacing/>
        <w:jc w:val="both"/>
        <w:rPr>
          <w:rFonts w:ascii="Times New Roman" w:hAnsi="Times New Roman"/>
          <w:b/>
          <w:bCs/>
          <w:szCs w:val="22"/>
        </w:rPr>
      </w:pPr>
      <w:r w:rsidRPr="00B46DC3">
        <w:rPr>
          <w:rFonts w:ascii="Times New Roman" w:hAnsi="Times New Roman"/>
          <w:b/>
          <w:bCs/>
          <w:szCs w:val="22"/>
        </w:rPr>
        <w:t xml:space="preserve"> телефон 8 (4852) 49-91-44,  </w:t>
      </w:r>
      <w:r w:rsidRPr="00B46DC3">
        <w:rPr>
          <w:rFonts w:ascii="Times New Roman" w:hAnsi="Times New Roman"/>
          <w:b/>
          <w:bCs/>
          <w:szCs w:val="22"/>
          <w:lang w:val="en-US"/>
        </w:rPr>
        <w:t>e</w:t>
      </w:r>
      <w:r w:rsidRPr="00B46DC3">
        <w:rPr>
          <w:rFonts w:ascii="Times New Roman" w:hAnsi="Times New Roman"/>
          <w:b/>
          <w:bCs/>
          <w:szCs w:val="22"/>
        </w:rPr>
        <w:t>-</w:t>
      </w:r>
      <w:r w:rsidRPr="00B46DC3">
        <w:rPr>
          <w:rFonts w:ascii="Times New Roman" w:hAnsi="Times New Roman"/>
          <w:b/>
          <w:bCs/>
          <w:szCs w:val="22"/>
          <w:lang w:val="en-US"/>
        </w:rPr>
        <w:t>mail</w:t>
      </w:r>
      <w:r w:rsidRPr="00B46DC3">
        <w:rPr>
          <w:rFonts w:ascii="Times New Roman" w:hAnsi="Times New Roman"/>
          <w:b/>
          <w:bCs/>
          <w:szCs w:val="22"/>
        </w:rPr>
        <w:t xml:space="preserve">:  </w:t>
      </w:r>
      <w:hyperlink r:id="rId5" w:history="1">
        <w:r w:rsidRPr="00B46DC3">
          <w:rPr>
            <w:rStyle w:val="a3"/>
            <w:rFonts w:ascii="Times New Roman" w:hAnsi="Times New Roman"/>
            <w:b/>
            <w:bCs/>
            <w:szCs w:val="22"/>
            <w:lang w:val="en-US"/>
          </w:rPr>
          <w:t>tender</w:t>
        </w:r>
        <w:r w:rsidRPr="00B46DC3">
          <w:rPr>
            <w:rStyle w:val="a3"/>
            <w:rFonts w:ascii="Times New Roman" w:hAnsi="Times New Roman"/>
            <w:b/>
            <w:bCs/>
            <w:szCs w:val="22"/>
          </w:rPr>
          <w:t>@</w:t>
        </w:r>
        <w:proofErr w:type="spellStart"/>
        <w:r w:rsidRPr="00B46DC3">
          <w:rPr>
            <w:rStyle w:val="a3"/>
            <w:rFonts w:ascii="Times New Roman" w:hAnsi="Times New Roman"/>
            <w:b/>
            <w:bCs/>
            <w:szCs w:val="22"/>
            <w:lang w:val="en-US"/>
          </w:rPr>
          <w:t>yanos</w:t>
        </w:r>
        <w:proofErr w:type="spellEnd"/>
        <w:r w:rsidRPr="00B46DC3">
          <w:rPr>
            <w:rStyle w:val="a3"/>
            <w:rFonts w:ascii="Times New Roman" w:hAnsi="Times New Roman"/>
            <w:b/>
            <w:bCs/>
            <w:szCs w:val="22"/>
          </w:rPr>
          <w:t>.</w:t>
        </w:r>
        <w:proofErr w:type="spellStart"/>
        <w:r w:rsidRPr="00B46DC3">
          <w:rPr>
            <w:rStyle w:val="a3"/>
            <w:rFonts w:ascii="Times New Roman" w:hAnsi="Times New Roman"/>
            <w:b/>
            <w:bCs/>
            <w:szCs w:val="22"/>
            <w:lang w:val="en-US"/>
          </w:rPr>
          <w:t>slavneft</w:t>
        </w:r>
        <w:proofErr w:type="spellEnd"/>
        <w:r w:rsidRPr="00B46DC3">
          <w:rPr>
            <w:rStyle w:val="a3"/>
            <w:rFonts w:ascii="Times New Roman" w:hAnsi="Times New Roman"/>
            <w:b/>
            <w:bCs/>
            <w:szCs w:val="22"/>
          </w:rPr>
          <w:t>.</w:t>
        </w:r>
        <w:proofErr w:type="spellStart"/>
        <w:r w:rsidRPr="00B46DC3">
          <w:rPr>
            <w:rStyle w:val="a3"/>
            <w:rFonts w:ascii="Times New Roman" w:hAnsi="Times New Roman"/>
            <w:b/>
            <w:bCs/>
            <w:szCs w:val="22"/>
            <w:lang w:val="en-US"/>
          </w:rPr>
          <w:t>ru</w:t>
        </w:r>
        <w:proofErr w:type="spellEnd"/>
      </w:hyperlink>
    </w:p>
    <w:tbl>
      <w:tblPr>
        <w:tblW w:w="9962" w:type="dxa"/>
        <w:tblLook w:val="04A0" w:firstRow="1" w:lastRow="0" w:firstColumn="1" w:lastColumn="0" w:noHBand="0" w:noVBand="1"/>
      </w:tblPr>
      <w:tblGrid>
        <w:gridCol w:w="1526"/>
        <w:gridCol w:w="2693"/>
        <w:gridCol w:w="1914"/>
        <w:gridCol w:w="1914"/>
        <w:gridCol w:w="1915"/>
      </w:tblGrid>
      <w:tr w:rsidR="00EC5A3A" w:rsidRPr="00AF7B40" w:rsidTr="00DE02BD">
        <w:trPr>
          <w:trHeight w:val="80"/>
        </w:trPr>
        <w:tc>
          <w:tcPr>
            <w:tcW w:w="1526" w:type="dxa"/>
            <w:shd w:val="clear" w:color="auto" w:fill="auto"/>
          </w:tcPr>
          <w:p w:rsidR="00EC5A3A" w:rsidRPr="00250F1D" w:rsidRDefault="00EC5A3A" w:rsidP="00DE02BD">
            <w:pPr>
              <w:jc w:val="center"/>
              <w:rPr>
                <w:rFonts w:ascii="Times New Roman" w:hAnsi="Times New Roman"/>
                <w:sz w:val="18"/>
                <w:szCs w:val="18"/>
              </w:rPr>
            </w:pPr>
          </w:p>
        </w:tc>
        <w:tc>
          <w:tcPr>
            <w:tcW w:w="2693" w:type="dxa"/>
            <w:shd w:val="clear" w:color="auto" w:fill="auto"/>
          </w:tcPr>
          <w:p w:rsidR="00EC5A3A" w:rsidRPr="00250F1D" w:rsidRDefault="00EC5A3A" w:rsidP="00DE02BD">
            <w:pPr>
              <w:jc w:val="center"/>
              <w:rPr>
                <w:rFonts w:ascii="Times New Roman" w:hAnsi="Times New Roman"/>
                <w:sz w:val="18"/>
                <w:szCs w:val="18"/>
              </w:rPr>
            </w:pPr>
          </w:p>
        </w:tc>
        <w:tc>
          <w:tcPr>
            <w:tcW w:w="1914" w:type="dxa"/>
            <w:shd w:val="clear" w:color="auto" w:fill="auto"/>
          </w:tcPr>
          <w:p w:rsidR="00EC5A3A" w:rsidRPr="00250F1D" w:rsidRDefault="00EC5A3A" w:rsidP="00DE02BD">
            <w:pPr>
              <w:jc w:val="center"/>
              <w:rPr>
                <w:rFonts w:ascii="Times New Roman" w:hAnsi="Times New Roman"/>
                <w:sz w:val="18"/>
                <w:szCs w:val="18"/>
              </w:rPr>
            </w:pPr>
          </w:p>
        </w:tc>
        <w:tc>
          <w:tcPr>
            <w:tcW w:w="1914" w:type="dxa"/>
            <w:shd w:val="clear" w:color="auto" w:fill="auto"/>
          </w:tcPr>
          <w:p w:rsidR="00EC5A3A" w:rsidRPr="00250F1D" w:rsidRDefault="00EC5A3A" w:rsidP="00DE02BD">
            <w:pPr>
              <w:jc w:val="center"/>
              <w:rPr>
                <w:rFonts w:ascii="Times New Roman" w:hAnsi="Times New Roman"/>
                <w:sz w:val="18"/>
                <w:szCs w:val="18"/>
              </w:rPr>
            </w:pPr>
          </w:p>
        </w:tc>
        <w:tc>
          <w:tcPr>
            <w:tcW w:w="1915" w:type="dxa"/>
            <w:shd w:val="clear" w:color="auto" w:fill="auto"/>
          </w:tcPr>
          <w:p w:rsidR="00EC5A3A" w:rsidRPr="00250F1D" w:rsidRDefault="00EC5A3A" w:rsidP="00DE02BD">
            <w:pPr>
              <w:jc w:val="center"/>
              <w:rPr>
                <w:rFonts w:ascii="Times New Roman" w:hAnsi="Times New Roman"/>
                <w:sz w:val="18"/>
                <w:szCs w:val="18"/>
              </w:rPr>
            </w:pPr>
          </w:p>
        </w:tc>
      </w:tr>
    </w:tbl>
    <w:p w:rsidR="003B0C4E" w:rsidRPr="00AF7B40" w:rsidRDefault="003B0C4E" w:rsidP="005A468F">
      <w:pPr>
        <w:ind w:firstLine="708"/>
        <w:contextualSpacing/>
        <w:jc w:val="both"/>
        <w:rPr>
          <w:rFonts w:ascii="Times New Roman" w:hAnsi="Times New Roman"/>
          <w:szCs w:val="22"/>
        </w:rPr>
      </w:pPr>
    </w:p>
    <w:p w:rsidR="00EC5A3A" w:rsidRPr="00AF7B40" w:rsidRDefault="005A468F" w:rsidP="00EC5A3A">
      <w:pPr>
        <w:spacing w:before="0"/>
        <w:ind w:firstLine="567"/>
        <w:jc w:val="both"/>
        <w:rPr>
          <w:rFonts w:ascii="Times New Roman" w:hAnsi="Times New Roman"/>
          <w:szCs w:val="22"/>
        </w:rPr>
      </w:pPr>
      <w:r w:rsidRPr="00AF7B40">
        <w:rPr>
          <w:rFonts w:ascii="Times New Roman" w:hAnsi="Times New Roman"/>
          <w:szCs w:val="22"/>
        </w:rPr>
        <w:t xml:space="preserve">Настоящее предложение делать оферты, изменения и дополнения к нему, разъяснения настоящего предложения для участников закупки размещаются на </w:t>
      </w:r>
      <w:r w:rsidR="00EC5A3A" w:rsidRPr="00AF7B40">
        <w:rPr>
          <w:rFonts w:ascii="Times New Roman" w:hAnsi="Times New Roman"/>
          <w:szCs w:val="22"/>
        </w:rPr>
        <w:t>интернет-сайте Общества http://refinery.yaroslavl.ru/.</w:t>
      </w:r>
    </w:p>
    <w:p w:rsidR="005A468F" w:rsidRPr="00AF7B40" w:rsidRDefault="005A468F" w:rsidP="005A468F">
      <w:pPr>
        <w:ind w:firstLine="708"/>
        <w:contextualSpacing/>
        <w:jc w:val="both"/>
        <w:rPr>
          <w:rFonts w:ascii="Times New Roman" w:hAnsi="Times New Roman"/>
          <w:szCs w:val="22"/>
        </w:rPr>
      </w:pPr>
    </w:p>
    <w:p w:rsidR="005A468F" w:rsidRPr="00AF7B40" w:rsidRDefault="005A468F" w:rsidP="005A468F">
      <w:pPr>
        <w:ind w:firstLine="720"/>
        <w:contextualSpacing/>
        <w:jc w:val="both"/>
        <w:rPr>
          <w:rFonts w:ascii="Times New Roman" w:hAnsi="Times New Roman"/>
          <w:b/>
          <w:szCs w:val="22"/>
        </w:rPr>
      </w:pPr>
      <w:r w:rsidRPr="00AF7B40">
        <w:rPr>
          <w:rFonts w:ascii="Times New Roman" w:hAnsi="Times New Roman"/>
          <w:b/>
          <w:szCs w:val="22"/>
        </w:rPr>
        <w:t>Внимание: настоящее предложение ни при каких обстоятельствах не может расцениваться как публичная оферта. Соответственно, Общество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5A468F" w:rsidRPr="00AF7B40" w:rsidRDefault="005A468F" w:rsidP="005A468F">
      <w:pPr>
        <w:ind w:firstLine="708"/>
        <w:contextualSpacing/>
        <w:jc w:val="both"/>
        <w:rPr>
          <w:rFonts w:ascii="Times New Roman" w:hAnsi="Times New Roman"/>
          <w:szCs w:val="22"/>
        </w:rPr>
      </w:pPr>
      <w:r w:rsidRPr="00AF7B40">
        <w:rPr>
          <w:rFonts w:ascii="Times New Roman" w:hAnsi="Times New Roman"/>
          <w:szCs w:val="22"/>
        </w:rPr>
        <w:t>Общество 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Обществом на официальном сайте не позднее следующего рабочего дня после утверждения такого решения Тендерной комиссией.</w:t>
      </w:r>
    </w:p>
    <w:p w:rsidR="005A468F" w:rsidRPr="00AF7B40" w:rsidRDefault="005A468F" w:rsidP="005A468F">
      <w:pPr>
        <w:ind w:firstLine="708"/>
        <w:contextualSpacing/>
        <w:jc w:val="both"/>
        <w:rPr>
          <w:rFonts w:ascii="Times New Roman" w:hAnsi="Times New Roman"/>
          <w:szCs w:val="22"/>
        </w:rPr>
      </w:pPr>
      <w:r w:rsidRPr="00AF7B40">
        <w:rPr>
          <w:rFonts w:ascii="Times New Roman" w:hAnsi="Times New Roman"/>
          <w:szCs w:val="22"/>
        </w:rPr>
        <w:t>Общество имеет право на основании соответствующего решения Тендерной комиссии признать тендер несостоявшимся, если по окончании срока приема оферт:</w:t>
      </w:r>
    </w:p>
    <w:p w:rsidR="005A468F" w:rsidRPr="00AF7B40" w:rsidRDefault="005A468F" w:rsidP="005A468F">
      <w:pPr>
        <w:contextualSpacing/>
        <w:jc w:val="both"/>
        <w:rPr>
          <w:rFonts w:ascii="Times New Roman" w:hAnsi="Times New Roman"/>
          <w:szCs w:val="22"/>
        </w:rPr>
      </w:pPr>
      <w:r w:rsidRPr="00AF7B40">
        <w:rPr>
          <w:rFonts w:ascii="Times New Roman" w:hAnsi="Times New Roman"/>
          <w:szCs w:val="22"/>
        </w:rPr>
        <w:t>- не подана ни одна оферта (с учетом оферт, отозванных участниками закупки);</w:t>
      </w:r>
    </w:p>
    <w:p w:rsidR="005A468F" w:rsidRPr="00AF7B40" w:rsidRDefault="005A468F" w:rsidP="005A468F">
      <w:pPr>
        <w:contextualSpacing/>
        <w:jc w:val="both"/>
        <w:rPr>
          <w:rFonts w:ascii="Times New Roman" w:hAnsi="Times New Roman"/>
          <w:szCs w:val="22"/>
        </w:rPr>
      </w:pPr>
      <w:r w:rsidRPr="00AF7B40">
        <w:rPr>
          <w:rFonts w:ascii="Times New Roman" w:hAnsi="Times New Roman"/>
          <w:szCs w:val="22"/>
        </w:rPr>
        <w:t>- ни одна оферта не соответствует требованиям к предмету оферты, установленным в настоящем предложении делать оферты;</w:t>
      </w:r>
    </w:p>
    <w:p w:rsidR="005A468F" w:rsidRPr="00AF7B40" w:rsidRDefault="005A468F" w:rsidP="005A468F">
      <w:pPr>
        <w:contextualSpacing/>
        <w:jc w:val="both"/>
        <w:rPr>
          <w:rFonts w:ascii="Times New Roman" w:hAnsi="Times New Roman"/>
          <w:szCs w:val="22"/>
        </w:rPr>
      </w:pPr>
      <w:r w:rsidRPr="00AF7B40">
        <w:rPr>
          <w:rFonts w:ascii="Times New Roman" w:hAnsi="Times New Roman"/>
          <w:szCs w:val="22"/>
        </w:rPr>
        <w:t>- все поданные оферты отклонены.</w:t>
      </w:r>
    </w:p>
    <w:p w:rsidR="00EC5A3A" w:rsidRPr="00AF7B40" w:rsidRDefault="00EC5A3A" w:rsidP="005A468F">
      <w:pPr>
        <w:contextualSpacing/>
        <w:jc w:val="both"/>
        <w:rPr>
          <w:rFonts w:ascii="Times New Roman" w:hAnsi="Times New Roman"/>
          <w:szCs w:val="22"/>
        </w:rPr>
      </w:pPr>
    </w:p>
    <w:p w:rsidR="00EC5A3A" w:rsidRPr="00AF7B40" w:rsidRDefault="005A468F" w:rsidP="005A468F">
      <w:pPr>
        <w:ind w:firstLine="708"/>
        <w:contextualSpacing/>
        <w:jc w:val="both"/>
        <w:rPr>
          <w:rFonts w:ascii="Times New Roman" w:hAnsi="Times New Roman"/>
          <w:szCs w:val="22"/>
        </w:rPr>
      </w:pPr>
      <w:r w:rsidRPr="00AF7B40">
        <w:rPr>
          <w:rFonts w:ascii="Times New Roman" w:hAnsi="Times New Roman"/>
          <w:szCs w:val="22"/>
        </w:rPr>
        <w:t>Внимание: участник закупки может быть признан победителем, только если он имеет статус «аккредитован» на дату принятия решения о признании победителем.</w:t>
      </w:r>
    </w:p>
    <w:p w:rsidR="005A468F" w:rsidRPr="00AF7B40" w:rsidRDefault="005A468F" w:rsidP="005A468F">
      <w:pPr>
        <w:ind w:firstLine="708"/>
        <w:contextualSpacing/>
        <w:jc w:val="both"/>
        <w:rPr>
          <w:rFonts w:ascii="Times New Roman" w:hAnsi="Times New Roman"/>
          <w:szCs w:val="22"/>
        </w:rPr>
      </w:pPr>
      <w:r w:rsidRPr="00AF7B40">
        <w:rPr>
          <w:rFonts w:ascii="Times New Roman" w:hAnsi="Times New Roman"/>
          <w:szCs w:val="22"/>
        </w:rPr>
        <w:t>В случае</w:t>
      </w:r>
      <w:r w:rsidR="00EC5A3A" w:rsidRPr="00AF7B40">
        <w:rPr>
          <w:rFonts w:ascii="Times New Roman" w:hAnsi="Times New Roman"/>
          <w:szCs w:val="22"/>
        </w:rPr>
        <w:t>,</w:t>
      </w:r>
      <w:r w:rsidRPr="00AF7B40">
        <w:rPr>
          <w:rFonts w:ascii="Times New Roman" w:hAnsi="Times New Roman"/>
          <w:szCs w:val="22"/>
        </w:rPr>
        <w:t xml:space="preserve"> если на дату принятия решения о признании победителем</w:t>
      </w:r>
      <w:r w:rsidR="00EC5A3A" w:rsidRPr="00AF7B40">
        <w:rPr>
          <w:rFonts w:ascii="Times New Roman" w:hAnsi="Times New Roman"/>
          <w:szCs w:val="22"/>
        </w:rPr>
        <w:t>,</w:t>
      </w:r>
      <w:r w:rsidRPr="00AF7B40">
        <w:rPr>
          <w:rFonts w:ascii="Times New Roman" w:hAnsi="Times New Roman"/>
          <w:szCs w:val="22"/>
        </w:rPr>
        <w:t xml:space="preserve"> контрагент имеет со стороны </w:t>
      </w:r>
      <w:r w:rsidR="00FD37A0">
        <w:rPr>
          <w:rFonts w:ascii="Times New Roman" w:hAnsi="Times New Roman"/>
          <w:szCs w:val="22"/>
        </w:rPr>
        <w:t>ПАО</w:t>
      </w:r>
      <w:r w:rsidRPr="00AF7B40">
        <w:rPr>
          <w:rFonts w:ascii="Times New Roman" w:hAnsi="Times New Roman"/>
          <w:szCs w:val="22"/>
        </w:rPr>
        <w:t xml:space="preserve"> «</w:t>
      </w:r>
      <w:proofErr w:type="spellStart"/>
      <w:r w:rsidRPr="00AF7B40">
        <w:rPr>
          <w:rFonts w:ascii="Times New Roman" w:hAnsi="Times New Roman"/>
          <w:szCs w:val="22"/>
        </w:rPr>
        <w:t>Славнефть</w:t>
      </w:r>
      <w:proofErr w:type="spellEnd"/>
      <w:r w:rsidRPr="00AF7B40">
        <w:rPr>
          <w:rFonts w:ascii="Times New Roman" w:hAnsi="Times New Roman"/>
          <w:szCs w:val="22"/>
        </w:rPr>
        <w:t xml:space="preserve">-ЯНОС» неурегулированные претензии, предъявленные ему последним не позднее даты публикации ПДО (с приложениями) на интернет-сайте </w:t>
      </w:r>
      <w:r w:rsidR="00FD37A0">
        <w:rPr>
          <w:rFonts w:ascii="Times New Roman" w:hAnsi="Times New Roman"/>
          <w:szCs w:val="22"/>
        </w:rPr>
        <w:t>ПАО</w:t>
      </w:r>
      <w:r w:rsidRPr="00AF7B40">
        <w:rPr>
          <w:rFonts w:ascii="Times New Roman" w:hAnsi="Times New Roman"/>
          <w:szCs w:val="22"/>
        </w:rPr>
        <w:t xml:space="preserve"> «</w:t>
      </w:r>
      <w:proofErr w:type="spellStart"/>
      <w:r w:rsidRPr="00AF7B40">
        <w:rPr>
          <w:rFonts w:ascii="Times New Roman" w:hAnsi="Times New Roman"/>
          <w:szCs w:val="22"/>
        </w:rPr>
        <w:t>Славнефть</w:t>
      </w:r>
      <w:proofErr w:type="spellEnd"/>
      <w:r w:rsidRPr="00AF7B40">
        <w:rPr>
          <w:rFonts w:ascii="Times New Roman" w:hAnsi="Times New Roman"/>
          <w:szCs w:val="22"/>
        </w:rPr>
        <w:t>-ЯНОС», Общество оставляет за собой право не признавать данного контрагента победителем тендера.</w:t>
      </w:r>
    </w:p>
    <w:p w:rsidR="00AF7B40" w:rsidRPr="00AF7B40" w:rsidRDefault="00AF7B40" w:rsidP="005A468F">
      <w:pPr>
        <w:ind w:firstLine="708"/>
        <w:contextualSpacing/>
        <w:jc w:val="both"/>
        <w:rPr>
          <w:rFonts w:ascii="Times New Roman" w:hAnsi="Times New Roman"/>
          <w:szCs w:val="22"/>
        </w:rPr>
      </w:pPr>
    </w:p>
    <w:p w:rsidR="00AF7B40" w:rsidRDefault="005A468F" w:rsidP="00AF7B40">
      <w:pPr>
        <w:spacing w:before="0" w:line="276" w:lineRule="auto"/>
        <w:ind w:firstLine="567"/>
        <w:jc w:val="both"/>
        <w:rPr>
          <w:rFonts w:ascii="Times New Roman" w:hAnsi="Times New Roman"/>
          <w:szCs w:val="22"/>
        </w:rPr>
      </w:pPr>
      <w:r w:rsidRPr="00AF7B40">
        <w:rPr>
          <w:rFonts w:ascii="Times New Roman" w:hAnsi="Times New Roman"/>
          <w:szCs w:val="22"/>
        </w:rP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w:t>
      </w:r>
      <w:r w:rsidR="00AF7B40" w:rsidRPr="00AF7B40">
        <w:rPr>
          <w:rFonts w:ascii="Times New Roman" w:hAnsi="Times New Roman"/>
          <w:szCs w:val="22"/>
        </w:rPr>
        <w:t xml:space="preserve">интернет-сайте Общества </w:t>
      </w:r>
      <w:hyperlink r:id="rId6" w:history="1">
        <w:r w:rsidR="00AF7B40" w:rsidRPr="00AF7B40">
          <w:rPr>
            <w:rStyle w:val="a3"/>
            <w:rFonts w:ascii="Times New Roman" w:hAnsi="Times New Roman"/>
            <w:szCs w:val="22"/>
          </w:rPr>
          <w:t>http://refinery.yaroslavl.ru/</w:t>
        </w:r>
      </w:hyperlink>
      <w:r w:rsidR="00AF7B40" w:rsidRPr="00AF7B40">
        <w:rPr>
          <w:rFonts w:ascii="Times New Roman" w:hAnsi="Times New Roman"/>
          <w:szCs w:val="22"/>
        </w:rPr>
        <w:t xml:space="preserve">. </w:t>
      </w:r>
    </w:p>
    <w:p w:rsidR="00D3139E" w:rsidRPr="00D3139E" w:rsidRDefault="00D3139E" w:rsidP="00AF7B40">
      <w:pPr>
        <w:spacing w:before="0" w:line="276" w:lineRule="auto"/>
        <w:ind w:firstLine="567"/>
        <w:jc w:val="both"/>
        <w:rPr>
          <w:rFonts w:ascii="Times New Roman" w:hAnsi="Times New Roman"/>
          <w:color w:val="401C5E"/>
          <w:szCs w:val="22"/>
        </w:rPr>
      </w:pPr>
      <w:r w:rsidRPr="00D3139E">
        <w:rPr>
          <w:color w:val="401C5E"/>
          <w:szCs w:val="22"/>
        </w:rPr>
        <w:t xml:space="preserve">  </w:t>
      </w:r>
      <w:r w:rsidRPr="00D3139E">
        <w:rPr>
          <w:rFonts w:ascii="Times New Roman" w:hAnsi="Times New Roman"/>
          <w:color w:val="401C5E"/>
          <w:szCs w:val="22"/>
        </w:rPr>
        <w:t xml:space="preserve">Если участник закупки имеет статус «НЕ аккредитован» на дату подачи предложения и не направил документы для повторной аккредитации заблаговременно или вместе с предложением (офертой), то </w:t>
      </w:r>
      <w:r>
        <w:rPr>
          <w:rFonts w:ascii="Times New Roman" w:hAnsi="Times New Roman"/>
          <w:color w:val="401C5E"/>
          <w:szCs w:val="22"/>
        </w:rPr>
        <w:t>его предложение не вскрывается и не рассматривается.</w:t>
      </w:r>
    </w:p>
    <w:p w:rsidR="005A468F" w:rsidRPr="00AF7B40" w:rsidRDefault="005A468F" w:rsidP="005A468F">
      <w:pPr>
        <w:ind w:firstLine="708"/>
        <w:contextualSpacing/>
        <w:jc w:val="both"/>
        <w:rPr>
          <w:rFonts w:ascii="Times New Roman" w:hAnsi="Times New Roman"/>
          <w:szCs w:val="22"/>
        </w:rPr>
      </w:pPr>
      <w:r w:rsidRPr="00AF7B40">
        <w:rPr>
          <w:rFonts w:ascii="Times New Roman" w:hAnsi="Times New Roman"/>
          <w:szCs w:val="22"/>
        </w:rPr>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5A468F" w:rsidRPr="00AF7B40" w:rsidRDefault="005A468F" w:rsidP="005A468F">
      <w:pPr>
        <w:ind w:firstLine="708"/>
        <w:contextualSpacing/>
        <w:jc w:val="both"/>
        <w:rPr>
          <w:rFonts w:ascii="Times New Roman" w:hAnsi="Times New Roman"/>
          <w:szCs w:val="22"/>
        </w:rPr>
      </w:pPr>
      <w:r w:rsidRPr="00AF7B40">
        <w:rPr>
          <w:rFonts w:ascii="Times New Roman" w:hAnsi="Times New Roman"/>
          <w:szCs w:val="22"/>
        </w:rPr>
        <w:t xml:space="preserve">Для подтверждения имеющегося статуса «аккредитован» участник закупки, если он не относятся к категориям контрагентов, для которых, согласно Процедуре закупочной деятельности,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 </w:t>
      </w:r>
      <w:r w:rsidR="00AF7B40" w:rsidRPr="00AF7B40">
        <w:rPr>
          <w:rFonts w:ascii="Times New Roman" w:hAnsi="Times New Roman"/>
          <w:szCs w:val="22"/>
        </w:rPr>
        <w:t xml:space="preserve">интернет-сайте Общества </w:t>
      </w:r>
      <w:hyperlink r:id="rId7" w:history="1">
        <w:r w:rsidR="00AF7B40" w:rsidRPr="00AF7B40">
          <w:rPr>
            <w:rStyle w:val="a3"/>
            <w:rFonts w:ascii="Times New Roman" w:hAnsi="Times New Roman"/>
            <w:szCs w:val="22"/>
          </w:rPr>
          <w:t>http://refinery.yaroslavl.ru/</w:t>
        </w:r>
      </w:hyperlink>
      <w:r w:rsidR="00AF7B40" w:rsidRPr="00AF7B40">
        <w:rPr>
          <w:rFonts w:ascii="Times New Roman" w:hAnsi="Times New Roman"/>
          <w:szCs w:val="22"/>
        </w:rPr>
        <w:t>.</w:t>
      </w:r>
    </w:p>
    <w:p w:rsidR="00AF7B40" w:rsidRPr="00AF7B40" w:rsidRDefault="00AF7B40" w:rsidP="005A468F">
      <w:pPr>
        <w:ind w:firstLine="708"/>
        <w:contextualSpacing/>
        <w:jc w:val="both"/>
        <w:rPr>
          <w:rFonts w:ascii="Times New Roman" w:hAnsi="Times New Roman"/>
          <w:szCs w:val="22"/>
        </w:rPr>
      </w:pPr>
    </w:p>
    <w:p w:rsidR="005A468F" w:rsidRPr="00AF7B40" w:rsidRDefault="005A468F" w:rsidP="005A468F">
      <w:pPr>
        <w:ind w:firstLine="708"/>
        <w:contextualSpacing/>
        <w:jc w:val="both"/>
        <w:rPr>
          <w:rFonts w:ascii="Times New Roman" w:hAnsi="Times New Roman"/>
          <w:szCs w:val="22"/>
        </w:rPr>
      </w:pPr>
      <w:r w:rsidRPr="00AF7B40">
        <w:rPr>
          <w:rFonts w:ascii="Times New Roman" w:hAnsi="Times New Roman"/>
          <w:szCs w:val="22"/>
        </w:rPr>
        <w:t>Если участник закупки не выполнил условия настоящего предложения делать оферты в отношении оформления и представления документов на аккредитацию (при предоставлении документов на аккредитацию вместе с офертой), Общество не гарантирует рассмотрение документов в срок, позволяющий такому участнику закупки стать победителем процедуры закупки.</w:t>
      </w:r>
    </w:p>
    <w:p w:rsidR="005A468F" w:rsidRPr="00AF7B40" w:rsidRDefault="005A468F" w:rsidP="005A468F">
      <w:pPr>
        <w:ind w:firstLine="708"/>
        <w:contextualSpacing/>
        <w:jc w:val="both"/>
        <w:rPr>
          <w:rFonts w:ascii="Times New Roman" w:hAnsi="Times New Roman"/>
          <w:szCs w:val="22"/>
        </w:rPr>
      </w:pPr>
      <w:r w:rsidRPr="00AF7B40">
        <w:rPr>
          <w:rFonts w:ascii="Times New Roman" w:hAnsi="Times New Roman"/>
          <w:szCs w:val="22"/>
        </w:rPr>
        <w:lastRenderedPageBreak/>
        <w:t>Участник закупки вправе обжаловать в Конкурсной комиссии Общества действия (бездействие) Общества в рамках проведения тендера, если полагает, что такие действия (бездействие) нарушают его права и законные интересы, в любое время с момента размещения настоящего предложения делать оферты на интернет-сайте Общества и не позднее, чем через 10 (Десять) рабочих дней со дня размещения информации о результатах тендера на интернет-сайте Общества. Жалоба на установленные в настоящем предложении делать оферты условия и положения может быть подана не позднее окончания срока подачи оферт.</w:t>
      </w:r>
    </w:p>
    <w:p w:rsidR="005A468F" w:rsidRPr="00AF7B40" w:rsidRDefault="005A468F" w:rsidP="005A468F">
      <w:pPr>
        <w:ind w:firstLine="708"/>
        <w:contextualSpacing/>
        <w:jc w:val="both"/>
        <w:rPr>
          <w:rFonts w:ascii="Times New Roman" w:hAnsi="Times New Roman"/>
          <w:szCs w:val="22"/>
        </w:rPr>
      </w:pPr>
      <w:r w:rsidRPr="00AF7B40">
        <w:rPr>
          <w:rFonts w:ascii="Times New Roman" w:hAnsi="Times New Roman"/>
          <w:szCs w:val="22"/>
        </w:rPr>
        <w:t>Жалоба в письменном виде направляется в Тендерный комитет Общества по адресу</w:t>
      </w:r>
      <w:r w:rsidR="00AF7B40" w:rsidRPr="00AF7B40">
        <w:rPr>
          <w:rFonts w:ascii="Times New Roman" w:hAnsi="Times New Roman"/>
          <w:szCs w:val="22"/>
        </w:rPr>
        <w:t>:</w:t>
      </w:r>
      <w:r w:rsidRPr="00AF7B40">
        <w:rPr>
          <w:rFonts w:ascii="Times New Roman" w:hAnsi="Times New Roman"/>
          <w:szCs w:val="22"/>
        </w:rPr>
        <w:t xml:space="preserve"> </w:t>
      </w:r>
      <w:r w:rsidR="00AF7B40" w:rsidRPr="00AF7B40">
        <w:rPr>
          <w:rFonts w:ascii="Times New Roman" w:hAnsi="Times New Roman"/>
          <w:szCs w:val="22"/>
        </w:rPr>
        <w:t>150023, г. Ярославль, Московский пр., д.130, в Тендерный комитет.</w:t>
      </w:r>
      <w:r w:rsidRPr="00AF7B40">
        <w:rPr>
          <w:rFonts w:ascii="Times New Roman" w:hAnsi="Times New Roman"/>
          <w:szCs w:val="22"/>
        </w:rPr>
        <w:t xml:space="preserve"> В жалобе указываются: обжалуемое вынесенное решение Общества, обжалуемые действия (бездействие) Общества; нормы Процедуры закупочной деятельности, которые, по мнению подателя жалобы, были нарушены; предложения подателя жалобы. К жалобе прилагаются документы, обосновывающие позицию подателя жалобы.</w:t>
      </w:r>
    </w:p>
    <w:p w:rsidR="005A468F" w:rsidRPr="00AF7B40" w:rsidRDefault="005A468F" w:rsidP="005A468F">
      <w:pPr>
        <w:ind w:firstLine="708"/>
        <w:contextualSpacing/>
        <w:jc w:val="both"/>
        <w:rPr>
          <w:rFonts w:ascii="Times New Roman" w:hAnsi="Times New Roman"/>
          <w:szCs w:val="22"/>
        </w:rPr>
      </w:pPr>
      <w:r w:rsidRPr="00AF7B40">
        <w:rPr>
          <w:rFonts w:ascii="Times New Roman" w:hAnsi="Times New Roman"/>
          <w:szCs w:val="22"/>
        </w:rPr>
        <w:t xml:space="preserve">Решения, принятые по результатам рассмотрения жалобы, доводятся до участника закупки в течение не более 30 (Тридцати) календарных дней со дня ее получения. </w:t>
      </w:r>
    </w:p>
    <w:p w:rsidR="005A468F" w:rsidRPr="00AF7B40" w:rsidRDefault="005A468F" w:rsidP="005A468F">
      <w:pPr>
        <w:ind w:firstLine="708"/>
        <w:contextualSpacing/>
        <w:jc w:val="both"/>
        <w:rPr>
          <w:rFonts w:ascii="Times New Roman" w:hAnsi="Times New Roman"/>
          <w:szCs w:val="22"/>
        </w:rPr>
      </w:pPr>
      <w:r w:rsidRPr="00AF7B40">
        <w:rPr>
          <w:rFonts w:ascii="Times New Roman" w:hAnsi="Times New Roman"/>
          <w:szCs w:val="22"/>
        </w:rPr>
        <w:t xml:space="preserve">Сообщаем, что в целях выявления и предупреждения фактов коррупции, мошенничества и иных злоупотреблений </w:t>
      </w:r>
      <w:r w:rsidR="00FD37A0">
        <w:rPr>
          <w:rFonts w:ascii="Times New Roman" w:hAnsi="Times New Roman"/>
          <w:szCs w:val="22"/>
        </w:rPr>
        <w:t>ПАО</w:t>
      </w:r>
      <w:r w:rsidRPr="00AF7B40">
        <w:rPr>
          <w:rFonts w:ascii="Times New Roman" w:hAnsi="Times New Roman"/>
          <w:szCs w:val="22"/>
        </w:rPr>
        <w:t xml:space="preserve"> «</w:t>
      </w:r>
      <w:proofErr w:type="spellStart"/>
      <w:r w:rsidRPr="00AF7B40">
        <w:rPr>
          <w:rFonts w:ascii="Times New Roman" w:hAnsi="Times New Roman"/>
          <w:szCs w:val="22"/>
        </w:rPr>
        <w:t>Славнефть</w:t>
      </w:r>
      <w:proofErr w:type="spellEnd"/>
      <w:r w:rsidRPr="00AF7B40">
        <w:rPr>
          <w:rFonts w:ascii="Times New Roman" w:hAnsi="Times New Roman"/>
          <w:szCs w:val="22"/>
        </w:rPr>
        <w:t xml:space="preserve">-ЯНОС»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Общества, так и в отношении них. </w:t>
      </w:r>
    </w:p>
    <w:p w:rsidR="005A468F" w:rsidRPr="00AF7B40" w:rsidRDefault="005A468F" w:rsidP="005A468F">
      <w:pPr>
        <w:ind w:firstLine="708"/>
        <w:contextualSpacing/>
        <w:jc w:val="both"/>
        <w:rPr>
          <w:rFonts w:ascii="Times New Roman" w:hAnsi="Times New Roman"/>
          <w:szCs w:val="22"/>
        </w:rPr>
      </w:pPr>
      <w:r w:rsidRPr="00AF7B40">
        <w:rPr>
          <w:rFonts w:ascii="Times New Roman" w:hAnsi="Times New Roman"/>
          <w:szCs w:val="22"/>
        </w:rPr>
        <w:t xml:space="preserve">Телефон «Горячей линии»: +7 (4852) 49-93-33, электронная почта </w:t>
      </w:r>
      <w:hyperlink r:id="rId8" w:history="1">
        <w:r w:rsidR="00AF7B40" w:rsidRPr="00AF7B40">
          <w:rPr>
            <w:rStyle w:val="a3"/>
            <w:rFonts w:ascii="Times New Roman" w:hAnsi="Times New Roman"/>
            <w:szCs w:val="22"/>
          </w:rPr>
          <w:t>hotline@yanos.slavneft.ru</w:t>
        </w:r>
      </w:hyperlink>
    </w:p>
    <w:p w:rsidR="00AF7B40" w:rsidRPr="00AF7B40" w:rsidRDefault="00AF7B40" w:rsidP="005A468F">
      <w:pPr>
        <w:ind w:firstLine="708"/>
        <w:contextualSpacing/>
        <w:jc w:val="both"/>
        <w:rPr>
          <w:rFonts w:ascii="Times New Roman" w:hAnsi="Times New Roman"/>
          <w:szCs w:val="22"/>
        </w:rPr>
      </w:pPr>
    </w:p>
    <w:p w:rsidR="005A468F" w:rsidRPr="00FD37A0" w:rsidRDefault="005A468F" w:rsidP="005A468F">
      <w:pPr>
        <w:contextualSpacing/>
        <w:rPr>
          <w:rFonts w:ascii="Times New Roman" w:hAnsi="Times New Roman"/>
          <w:szCs w:val="22"/>
        </w:rPr>
      </w:pPr>
      <w:r w:rsidRPr="00FD37A0">
        <w:rPr>
          <w:rFonts w:ascii="Times New Roman" w:hAnsi="Times New Roman"/>
          <w:szCs w:val="22"/>
        </w:rPr>
        <w:t>Перечень документов в со</w:t>
      </w:r>
      <w:r w:rsidR="005F647A" w:rsidRPr="00FD37A0">
        <w:rPr>
          <w:rFonts w:ascii="Times New Roman" w:hAnsi="Times New Roman"/>
          <w:szCs w:val="22"/>
        </w:rPr>
        <w:t>ставе Предложения делать оферты:</w:t>
      </w:r>
    </w:p>
    <w:p w:rsidR="005A468F" w:rsidRPr="00FD37A0" w:rsidRDefault="005A468F" w:rsidP="005A468F">
      <w:pPr>
        <w:contextualSpacing/>
        <w:rPr>
          <w:rFonts w:ascii="Times New Roman" w:hAnsi="Times New Roman"/>
          <w:szCs w:val="22"/>
        </w:rPr>
      </w:pPr>
      <w:r w:rsidRPr="00FD37A0">
        <w:rPr>
          <w:rFonts w:ascii="Times New Roman" w:hAnsi="Times New Roman"/>
          <w:szCs w:val="22"/>
        </w:rPr>
        <w:t xml:space="preserve">1. Извещение о проведении тендера (настоящий документ) </w:t>
      </w:r>
      <w:r w:rsidR="005F647A" w:rsidRPr="00FD37A0">
        <w:rPr>
          <w:rFonts w:ascii="Times New Roman" w:hAnsi="Times New Roman"/>
          <w:szCs w:val="22"/>
        </w:rPr>
        <w:t xml:space="preserve">- </w:t>
      </w:r>
      <w:r w:rsidRPr="00FD37A0">
        <w:rPr>
          <w:rFonts w:ascii="Times New Roman" w:hAnsi="Times New Roman"/>
          <w:szCs w:val="22"/>
        </w:rPr>
        <w:t xml:space="preserve">на </w:t>
      </w:r>
      <w:r w:rsidR="00AF7B40" w:rsidRPr="00FD37A0">
        <w:rPr>
          <w:rFonts w:ascii="Times New Roman" w:hAnsi="Times New Roman"/>
          <w:szCs w:val="22"/>
        </w:rPr>
        <w:t>4</w:t>
      </w:r>
      <w:r w:rsidRPr="00FD37A0">
        <w:rPr>
          <w:rFonts w:ascii="Times New Roman" w:hAnsi="Times New Roman"/>
          <w:szCs w:val="22"/>
        </w:rPr>
        <w:t xml:space="preserve"> л. в 1 экз.</w:t>
      </w:r>
      <w:r w:rsidR="005F647A" w:rsidRPr="00FD37A0">
        <w:rPr>
          <w:rFonts w:ascii="Times New Roman" w:hAnsi="Times New Roman"/>
          <w:szCs w:val="22"/>
        </w:rPr>
        <w:t>;</w:t>
      </w:r>
    </w:p>
    <w:p w:rsidR="005A468F" w:rsidRPr="00F44F13" w:rsidRDefault="005A468F" w:rsidP="005A468F">
      <w:pPr>
        <w:contextualSpacing/>
        <w:rPr>
          <w:rFonts w:ascii="Times New Roman" w:hAnsi="Times New Roman"/>
          <w:szCs w:val="22"/>
        </w:rPr>
      </w:pPr>
      <w:r w:rsidRPr="00F44F13">
        <w:rPr>
          <w:rFonts w:ascii="Times New Roman" w:hAnsi="Times New Roman"/>
          <w:szCs w:val="22"/>
        </w:rPr>
        <w:t xml:space="preserve">2. Требования к предмету оферты </w:t>
      </w:r>
      <w:r w:rsidR="005F647A" w:rsidRPr="00F44F13">
        <w:rPr>
          <w:rFonts w:ascii="Times New Roman" w:hAnsi="Times New Roman"/>
          <w:szCs w:val="22"/>
        </w:rPr>
        <w:t xml:space="preserve">- </w:t>
      </w:r>
      <w:r w:rsidRPr="00F44F13">
        <w:rPr>
          <w:rFonts w:ascii="Times New Roman" w:hAnsi="Times New Roman"/>
          <w:szCs w:val="22"/>
        </w:rPr>
        <w:t xml:space="preserve">на </w:t>
      </w:r>
      <w:r w:rsidR="009A6B5D" w:rsidRPr="00F44F13">
        <w:rPr>
          <w:rFonts w:ascii="Times New Roman" w:hAnsi="Times New Roman"/>
          <w:szCs w:val="22"/>
        </w:rPr>
        <w:t>2</w:t>
      </w:r>
      <w:r w:rsidRPr="00F44F13">
        <w:rPr>
          <w:rFonts w:ascii="Times New Roman" w:hAnsi="Times New Roman"/>
          <w:szCs w:val="22"/>
        </w:rPr>
        <w:t xml:space="preserve"> л. в 1 экз.</w:t>
      </w:r>
      <w:r w:rsidR="005F647A" w:rsidRPr="00F44F13">
        <w:rPr>
          <w:rFonts w:ascii="Times New Roman" w:hAnsi="Times New Roman"/>
          <w:szCs w:val="22"/>
        </w:rPr>
        <w:t>;</w:t>
      </w:r>
    </w:p>
    <w:p w:rsidR="005A468F" w:rsidRPr="00F44F13" w:rsidRDefault="005A468F" w:rsidP="005A468F">
      <w:pPr>
        <w:contextualSpacing/>
        <w:rPr>
          <w:rFonts w:ascii="Times New Roman" w:hAnsi="Times New Roman"/>
          <w:szCs w:val="22"/>
        </w:rPr>
      </w:pPr>
      <w:r w:rsidRPr="00F44F13">
        <w:rPr>
          <w:rFonts w:ascii="Times New Roman" w:hAnsi="Times New Roman"/>
          <w:szCs w:val="22"/>
        </w:rPr>
        <w:t xml:space="preserve">3. Форма 3 Проект договора </w:t>
      </w:r>
      <w:r w:rsidR="005F647A" w:rsidRPr="00F44F13">
        <w:rPr>
          <w:rFonts w:ascii="Times New Roman" w:hAnsi="Times New Roman"/>
          <w:szCs w:val="22"/>
        </w:rPr>
        <w:t xml:space="preserve">- </w:t>
      </w:r>
      <w:r w:rsidRPr="00F44F13">
        <w:rPr>
          <w:rFonts w:ascii="Times New Roman" w:hAnsi="Times New Roman"/>
          <w:szCs w:val="22"/>
        </w:rPr>
        <w:t xml:space="preserve">на </w:t>
      </w:r>
      <w:r w:rsidR="000458DA" w:rsidRPr="00F44F13">
        <w:rPr>
          <w:rFonts w:ascii="Times New Roman" w:hAnsi="Times New Roman"/>
          <w:szCs w:val="22"/>
        </w:rPr>
        <w:t>7</w:t>
      </w:r>
      <w:r w:rsidRPr="00F44F13">
        <w:rPr>
          <w:rFonts w:ascii="Times New Roman" w:hAnsi="Times New Roman"/>
          <w:szCs w:val="22"/>
        </w:rPr>
        <w:t xml:space="preserve"> л. в 1 экз.</w:t>
      </w:r>
      <w:r w:rsidR="005F647A" w:rsidRPr="00F44F13">
        <w:rPr>
          <w:rFonts w:ascii="Times New Roman" w:hAnsi="Times New Roman"/>
          <w:szCs w:val="22"/>
        </w:rPr>
        <w:t>;</w:t>
      </w:r>
    </w:p>
    <w:p w:rsidR="005A468F" w:rsidRPr="00F44F13" w:rsidRDefault="005A468F" w:rsidP="005A468F">
      <w:pPr>
        <w:contextualSpacing/>
        <w:rPr>
          <w:rFonts w:ascii="Times New Roman" w:hAnsi="Times New Roman"/>
          <w:szCs w:val="22"/>
        </w:rPr>
      </w:pPr>
      <w:r w:rsidRPr="00F44F13">
        <w:rPr>
          <w:rFonts w:ascii="Times New Roman" w:hAnsi="Times New Roman"/>
          <w:szCs w:val="22"/>
        </w:rPr>
        <w:t xml:space="preserve">4. Форма 4 </w:t>
      </w:r>
      <w:r w:rsidR="00AF7B40" w:rsidRPr="00F44F13">
        <w:rPr>
          <w:rFonts w:ascii="Times New Roman" w:hAnsi="Times New Roman"/>
          <w:szCs w:val="22"/>
        </w:rPr>
        <w:t>Безотзывная оферта</w:t>
      </w:r>
      <w:r w:rsidR="005F647A" w:rsidRPr="00F44F13">
        <w:rPr>
          <w:rFonts w:ascii="Times New Roman" w:hAnsi="Times New Roman"/>
          <w:szCs w:val="22"/>
        </w:rPr>
        <w:t xml:space="preserve"> -</w:t>
      </w:r>
      <w:r w:rsidR="00AF7B40" w:rsidRPr="00F44F13">
        <w:rPr>
          <w:rFonts w:ascii="Times New Roman" w:hAnsi="Times New Roman"/>
          <w:szCs w:val="22"/>
        </w:rPr>
        <w:t xml:space="preserve"> на </w:t>
      </w:r>
      <w:r w:rsidR="002C72E7" w:rsidRPr="00F44F13">
        <w:rPr>
          <w:rFonts w:ascii="Times New Roman" w:hAnsi="Times New Roman"/>
          <w:szCs w:val="22"/>
        </w:rPr>
        <w:t>3</w:t>
      </w:r>
      <w:r w:rsidR="005F647A" w:rsidRPr="00F44F13">
        <w:rPr>
          <w:rFonts w:ascii="Times New Roman" w:hAnsi="Times New Roman"/>
          <w:szCs w:val="22"/>
        </w:rPr>
        <w:t xml:space="preserve"> л. в </w:t>
      </w:r>
      <w:r w:rsidR="00F44F13">
        <w:rPr>
          <w:rFonts w:ascii="Times New Roman" w:hAnsi="Times New Roman"/>
          <w:szCs w:val="22"/>
        </w:rPr>
        <w:t>1</w:t>
      </w:r>
      <w:r w:rsidR="005F647A" w:rsidRPr="00F44F13">
        <w:rPr>
          <w:rFonts w:ascii="Times New Roman" w:hAnsi="Times New Roman"/>
          <w:szCs w:val="22"/>
        </w:rPr>
        <w:t xml:space="preserve"> экз.;</w:t>
      </w:r>
    </w:p>
    <w:p w:rsidR="005A468F" w:rsidRPr="00F44F13" w:rsidRDefault="005A468F" w:rsidP="005A468F">
      <w:pPr>
        <w:contextualSpacing/>
        <w:rPr>
          <w:rFonts w:ascii="Times New Roman" w:hAnsi="Times New Roman"/>
          <w:szCs w:val="22"/>
        </w:rPr>
      </w:pPr>
      <w:r w:rsidRPr="00F44F13">
        <w:rPr>
          <w:rFonts w:ascii="Times New Roman" w:hAnsi="Times New Roman"/>
          <w:szCs w:val="22"/>
        </w:rPr>
        <w:t>5. Форма 5 Перечень аффилированных организаций</w:t>
      </w:r>
      <w:r w:rsidR="005F647A" w:rsidRPr="00F44F13">
        <w:rPr>
          <w:rFonts w:ascii="Times New Roman" w:hAnsi="Times New Roman"/>
          <w:szCs w:val="22"/>
        </w:rPr>
        <w:t xml:space="preserve"> -</w:t>
      </w:r>
      <w:r w:rsidRPr="00F44F13">
        <w:rPr>
          <w:rFonts w:ascii="Times New Roman" w:hAnsi="Times New Roman"/>
          <w:szCs w:val="22"/>
        </w:rPr>
        <w:t xml:space="preserve"> на </w:t>
      </w:r>
      <w:r w:rsidR="005F647A" w:rsidRPr="00F44F13">
        <w:rPr>
          <w:rFonts w:ascii="Times New Roman" w:hAnsi="Times New Roman"/>
          <w:szCs w:val="22"/>
        </w:rPr>
        <w:t>1</w:t>
      </w:r>
      <w:r w:rsidRPr="00F44F13">
        <w:rPr>
          <w:rFonts w:ascii="Times New Roman" w:hAnsi="Times New Roman"/>
          <w:szCs w:val="22"/>
        </w:rPr>
        <w:t xml:space="preserve"> л. в 1 экз.</w:t>
      </w:r>
      <w:r w:rsidR="00107B07" w:rsidRPr="00F44F13">
        <w:rPr>
          <w:rFonts w:ascii="Times New Roman" w:hAnsi="Times New Roman"/>
          <w:szCs w:val="22"/>
        </w:rPr>
        <w:t>;</w:t>
      </w:r>
    </w:p>
    <w:p w:rsidR="005A468F" w:rsidRPr="00F44F13" w:rsidRDefault="005A468F" w:rsidP="005A468F">
      <w:pPr>
        <w:contextualSpacing/>
        <w:rPr>
          <w:rFonts w:ascii="Times New Roman" w:hAnsi="Times New Roman"/>
          <w:szCs w:val="22"/>
        </w:rPr>
      </w:pPr>
      <w:r w:rsidRPr="00F44F13">
        <w:rPr>
          <w:rFonts w:ascii="Times New Roman" w:hAnsi="Times New Roman"/>
          <w:szCs w:val="22"/>
        </w:rPr>
        <w:t xml:space="preserve">6. Формы 6,7 </w:t>
      </w:r>
      <w:r w:rsidR="005F647A" w:rsidRPr="00F44F13">
        <w:rPr>
          <w:rFonts w:ascii="Times New Roman" w:hAnsi="Times New Roman"/>
          <w:szCs w:val="22"/>
        </w:rPr>
        <w:t xml:space="preserve">– на </w:t>
      </w:r>
      <w:r w:rsidR="00107B07" w:rsidRPr="00F44F13">
        <w:rPr>
          <w:rFonts w:ascii="Times New Roman" w:hAnsi="Times New Roman"/>
          <w:szCs w:val="22"/>
        </w:rPr>
        <w:t>2-х листах в 2-х экз.</w:t>
      </w:r>
    </w:p>
    <w:p w:rsidR="005F647A" w:rsidRDefault="005F647A" w:rsidP="005A468F">
      <w:pPr>
        <w:autoSpaceDE w:val="0"/>
        <w:autoSpaceDN w:val="0"/>
        <w:adjustRightInd w:val="0"/>
        <w:spacing w:before="0"/>
        <w:contextualSpacing/>
        <w:jc w:val="both"/>
        <w:rPr>
          <w:rFonts w:ascii="Times New Roman" w:hAnsi="Times New Roman"/>
          <w:szCs w:val="22"/>
        </w:rPr>
      </w:pPr>
    </w:p>
    <w:p w:rsidR="005F647A" w:rsidRDefault="005F647A" w:rsidP="005A468F">
      <w:pPr>
        <w:autoSpaceDE w:val="0"/>
        <w:autoSpaceDN w:val="0"/>
        <w:adjustRightInd w:val="0"/>
        <w:spacing w:before="0"/>
        <w:contextualSpacing/>
        <w:jc w:val="both"/>
        <w:rPr>
          <w:rFonts w:ascii="Times New Roman" w:hAnsi="Times New Roman"/>
          <w:szCs w:val="22"/>
        </w:rPr>
      </w:pPr>
    </w:p>
    <w:p w:rsidR="000E12E9" w:rsidRDefault="000E12E9" w:rsidP="005A468F">
      <w:pPr>
        <w:autoSpaceDE w:val="0"/>
        <w:autoSpaceDN w:val="0"/>
        <w:adjustRightInd w:val="0"/>
        <w:spacing w:before="0"/>
        <w:contextualSpacing/>
        <w:jc w:val="both"/>
        <w:rPr>
          <w:rFonts w:ascii="Times New Roman" w:hAnsi="Times New Roman"/>
          <w:szCs w:val="22"/>
        </w:rPr>
      </w:pPr>
    </w:p>
    <w:p w:rsidR="00782463" w:rsidRDefault="00782463" w:rsidP="005A468F">
      <w:pPr>
        <w:autoSpaceDE w:val="0"/>
        <w:autoSpaceDN w:val="0"/>
        <w:adjustRightInd w:val="0"/>
        <w:spacing w:before="0"/>
        <w:contextualSpacing/>
        <w:jc w:val="both"/>
        <w:rPr>
          <w:rFonts w:ascii="Times New Roman" w:hAnsi="Times New Roman"/>
          <w:szCs w:val="22"/>
        </w:rPr>
      </w:pPr>
    </w:p>
    <w:p w:rsidR="005A468F" w:rsidRPr="000E12E9" w:rsidRDefault="000E12E9" w:rsidP="005A468F">
      <w:pPr>
        <w:autoSpaceDE w:val="0"/>
        <w:autoSpaceDN w:val="0"/>
        <w:adjustRightInd w:val="0"/>
        <w:spacing w:before="0"/>
        <w:contextualSpacing/>
        <w:jc w:val="both"/>
        <w:rPr>
          <w:rFonts w:ascii="Times New Roman" w:hAnsi="Times New Roman"/>
          <w:szCs w:val="22"/>
        </w:rPr>
      </w:pPr>
      <w:r w:rsidRPr="000E12E9">
        <w:rPr>
          <w:rFonts w:ascii="Times New Roman" w:hAnsi="Times New Roman"/>
        </w:rPr>
        <w:t xml:space="preserve">Директор по снабжению                                                                    </w:t>
      </w:r>
      <w:r>
        <w:rPr>
          <w:rFonts w:ascii="Times New Roman" w:hAnsi="Times New Roman"/>
        </w:rPr>
        <w:t xml:space="preserve">                                     </w:t>
      </w:r>
      <w:proofErr w:type="spellStart"/>
      <w:r w:rsidRPr="000E12E9">
        <w:rPr>
          <w:rFonts w:ascii="Times New Roman" w:hAnsi="Times New Roman"/>
        </w:rPr>
        <w:t>Д.Ю.Уржумов</w:t>
      </w:r>
      <w:proofErr w:type="spellEnd"/>
    </w:p>
    <w:tbl>
      <w:tblPr>
        <w:tblW w:w="10206" w:type="dxa"/>
        <w:tblInd w:w="108" w:type="dxa"/>
        <w:tblLook w:val="04A0" w:firstRow="1" w:lastRow="0" w:firstColumn="1" w:lastColumn="0" w:noHBand="0" w:noVBand="1"/>
      </w:tblPr>
      <w:tblGrid>
        <w:gridCol w:w="2497"/>
        <w:gridCol w:w="236"/>
        <w:gridCol w:w="2229"/>
        <w:gridCol w:w="236"/>
        <w:gridCol w:w="2085"/>
        <w:gridCol w:w="236"/>
        <w:gridCol w:w="2687"/>
      </w:tblGrid>
      <w:tr w:rsidR="005A468F" w:rsidRPr="00AF7B40" w:rsidTr="000E12E9">
        <w:trPr>
          <w:trHeight w:val="435"/>
        </w:trPr>
        <w:tc>
          <w:tcPr>
            <w:tcW w:w="2497" w:type="dxa"/>
            <w:shd w:val="clear" w:color="auto" w:fill="auto"/>
            <w:vAlign w:val="bottom"/>
          </w:tcPr>
          <w:p w:rsidR="005A468F" w:rsidRPr="00AF7B40" w:rsidRDefault="005A468F" w:rsidP="00C76320">
            <w:pPr>
              <w:autoSpaceDE w:val="0"/>
              <w:autoSpaceDN w:val="0"/>
              <w:adjustRightInd w:val="0"/>
              <w:spacing w:before="0"/>
              <w:contextualSpacing/>
              <w:rPr>
                <w:rFonts w:ascii="Times New Roman" w:hAnsi="Times New Roman"/>
                <w:szCs w:val="22"/>
              </w:rPr>
            </w:pPr>
          </w:p>
        </w:tc>
        <w:tc>
          <w:tcPr>
            <w:tcW w:w="236" w:type="dxa"/>
            <w:shd w:val="clear" w:color="auto" w:fill="auto"/>
            <w:vAlign w:val="bottom"/>
          </w:tcPr>
          <w:p w:rsidR="005A468F" w:rsidRPr="00AF7B40" w:rsidRDefault="005A468F" w:rsidP="00C76320">
            <w:pPr>
              <w:autoSpaceDE w:val="0"/>
              <w:autoSpaceDN w:val="0"/>
              <w:adjustRightInd w:val="0"/>
              <w:spacing w:before="0"/>
              <w:contextualSpacing/>
              <w:rPr>
                <w:rFonts w:ascii="Times New Roman" w:hAnsi="Times New Roman"/>
                <w:szCs w:val="22"/>
              </w:rPr>
            </w:pPr>
          </w:p>
        </w:tc>
        <w:tc>
          <w:tcPr>
            <w:tcW w:w="2229" w:type="dxa"/>
            <w:shd w:val="clear" w:color="auto" w:fill="auto"/>
            <w:vAlign w:val="bottom"/>
          </w:tcPr>
          <w:p w:rsidR="005A468F" w:rsidRPr="00AF7B40" w:rsidRDefault="005A468F" w:rsidP="00C76320">
            <w:pPr>
              <w:autoSpaceDE w:val="0"/>
              <w:autoSpaceDN w:val="0"/>
              <w:adjustRightInd w:val="0"/>
              <w:spacing w:before="0"/>
              <w:contextualSpacing/>
              <w:rPr>
                <w:rFonts w:ascii="Times New Roman" w:hAnsi="Times New Roman"/>
                <w:szCs w:val="22"/>
              </w:rPr>
            </w:pPr>
          </w:p>
        </w:tc>
        <w:tc>
          <w:tcPr>
            <w:tcW w:w="236" w:type="dxa"/>
            <w:shd w:val="clear" w:color="auto" w:fill="auto"/>
            <w:vAlign w:val="bottom"/>
          </w:tcPr>
          <w:p w:rsidR="005A468F" w:rsidRPr="00AF7B40" w:rsidRDefault="005A468F" w:rsidP="00C76320">
            <w:pPr>
              <w:autoSpaceDE w:val="0"/>
              <w:autoSpaceDN w:val="0"/>
              <w:adjustRightInd w:val="0"/>
              <w:spacing w:before="0"/>
              <w:contextualSpacing/>
              <w:rPr>
                <w:rFonts w:ascii="Times New Roman" w:hAnsi="Times New Roman"/>
                <w:szCs w:val="22"/>
              </w:rPr>
            </w:pPr>
          </w:p>
        </w:tc>
        <w:tc>
          <w:tcPr>
            <w:tcW w:w="2085" w:type="dxa"/>
            <w:shd w:val="clear" w:color="auto" w:fill="auto"/>
            <w:vAlign w:val="bottom"/>
          </w:tcPr>
          <w:p w:rsidR="005A468F" w:rsidRPr="00AF7B40" w:rsidRDefault="005A468F" w:rsidP="00C76320">
            <w:pPr>
              <w:autoSpaceDE w:val="0"/>
              <w:autoSpaceDN w:val="0"/>
              <w:adjustRightInd w:val="0"/>
              <w:spacing w:before="0"/>
              <w:contextualSpacing/>
              <w:rPr>
                <w:rFonts w:ascii="Times New Roman" w:hAnsi="Times New Roman"/>
                <w:szCs w:val="22"/>
              </w:rPr>
            </w:pPr>
          </w:p>
        </w:tc>
        <w:tc>
          <w:tcPr>
            <w:tcW w:w="236" w:type="dxa"/>
            <w:shd w:val="clear" w:color="auto" w:fill="auto"/>
            <w:vAlign w:val="bottom"/>
          </w:tcPr>
          <w:p w:rsidR="005A468F" w:rsidRPr="00AF7B40" w:rsidRDefault="005A468F" w:rsidP="00C76320">
            <w:pPr>
              <w:autoSpaceDE w:val="0"/>
              <w:autoSpaceDN w:val="0"/>
              <w:adjustRightInd w:val="0"/>
              <w:spacing w:before="0"/>
              <w:contextualSpacing/>
              <w:rPr>
                <w:rFonts w:ascii="Times New Roman" w:hAnsi="Times New Roman"/>
                <w:szCs w:val="22"/>
              </w:rPr>
            </w:pPr>
          </w:p>
        </w:tc>
        <w:tc>
          <w:tcPr>
            <w:tcW w:w="2687" w:type="dxa"/>
            <w:shd w:val="clear" w:color="auto" w:fill="auto"/>
            <w:vAlign w:val="bottom"/>
          </w:tcPr>
          <w:p w:rsidR="005A468F" w:rsidRPr="00AF7B40" w:rsidRDefault="005A468F" w:rsidP="00C76320">
            <w:pPr>
              <w:autoSpaceDE w:val="0"/>
              <w:autoSpaceDN w:val="0"/>
              <w:adjustRightInd w:val="0"/>
              <w:spacing w:before="0"/>
              <w:contextualSpacing/>
              <w:rPr>
                <w:rFonts w:ascii="Times New Roman" w:hAnsi="Times New Roman"/>
                <w:szCs w:val="22"/>
              </w:rPr>
            </w:pPr>
          </w:p>
        </w:tc>
      </w:tr>
      <w:tr w:rsidR="005A468F" w:rsidRPr="00AF7B40" w:rsidTr="000E12E9">
        <w:tc>
          <w:tcPr>
            <w:tcW w:w="2497" w:type="dxa"/>
            <w:shd w:val="clear" w:color="auto" w:fill="auto"/>
          </w:tcPr>
          <w:p w:rsidR="005A468F" w:rsidRPr="00AF7B40" w:rsidRDefault="005A468F" w:rsidP="00C76320">
            <w:pPr>
              <w:spacing w:before="0"/>
              <w:jc w:val="center"/>
              <w:rPr>
                <w:rFonts w:ascii="Times New Roman" w:hAnsi="Times New Roman"/>
                <w:b/>
                <w:bCs/>
                <w:szCs w:val="22"/>
              </w:rPr>
            </w:pPr>
          </w:p>
        </w:tc>
        <w:tc>
          <w:tcPr>
            <w:tcW w:w="236" w:type="dxa"/>
            <w:shd w:val="clear" w:color="auto" w:fill="auto"/>
          </w:tcPr>
          <w:p w:rsidR="005A468F" w:rsidRPr="00AF7B40" w:rsidRDefault="005A468F" w:rsidP="00C76320">
            <w:pPr>
              <w:autoSpaceDE w:val="0"/>
              <w:autoSpaceDN w:val="0"/>
              <w:adjustRightInd w:val="0"/>
              <w:spacing w:before="0"/>
              <w:jc w:val="center"/>
              <w:rPr>
                <w:rFonts w:ascii="Times New Roman" w:hAnsi="Times New Roman"/>
                <w:szCs w:val="22"/>
              </w:rPr>
            </w:pPr>
          </w:p>
        </w:tc>
        <w:tc>
          <w:tcPr>
            <w:tcW w:w="2229" w:type="dxa"/>
            <w:shd w:val="clear" w:color="auto" w:fill="auto"/>
          </w:tcPr>
          <w:p w:rsidR="005A468F" w:rsidRPr="00AF7B40" w:rsidRDefault="005A468F" w:rsidP="00C76320">
            <w:pPr>
              <w:widowControl w:val="0"/>
              <w:autoSpaceDE w:val="0"/>
              <w:autoSpaceDN w:val="0"/>
              <w:adjustRightInd w:val="0"/>
              <w:spacing w:before="0"/>
              <w:jc w:val="center"/>
              <w:rPr>
                <w:rFonts w:ascii="Times New Roman" w:hAnsi="Times New Roman"/>
                <w:szCs w:val="22"/>
              </w:rPr>
            </w:pPr>
          </w:p>
        </w:tc>
        <w:tc>
          <w:tcPr>
            <w:tcW w:w="236" w:type="dxa"/>
            <w:shd w:val="clear" w:color="auto" w:fill="auto"/>
          </w:tcPr>
          <w:p w:rsidR="005A468F" w:rsidRPr="00AF7B40" w:rsidRDefault="005A468F" w:rsidP="00C76320">
            <w:pPr>
              <w:autoSpaceDE w:val="0"/>
              <w:autoSpaceDN w:val="0"/>
              <w:adjustRightInd w:val="0"/>
              <w:spacing w:before="0"/>
              <w:jc w:val="center"/>
              <w:rPr>
                <w:rFonts w:ascii="Times New Roman" w:hAnsi="Times New Roman"/>
                <w:szCs w:val="22"/>
              </w:rPr>
            </w:pPr>
          </w:p>
        </w:tc>
        <w:tc>
          <w:tcPr>
            <w:tcW w:w="2085" w:type="dxa"/>
            <w:shd w:val="clear" w:color="auto" w:fill="auto"/>
          </w:tcPr>
          <w:p w:rsidR="005A468F" w:rsidRPr="00AF7B40" w:rsidRDefault="005A468F" w:rsidP="00C76320">
            <w:pPr>
              <w:widowControl w:val="0"/>
              <w:autoSpaceDE w:val="0"/>
              <w:autoSpaceDN w:val="0"/>
              <w:adjustRightInd w:val="0"/>
              <w:spacing w:before="0"/>
              <w:jc w:val="center"/>
              <w:rPr>
                <w:rFonts w:ascii="Times New Roman" w:hAnsi="Times New Roman"/>
                <w:szCs w:val="22"/>
              </w:rPr>
            </w:pPr>
          </w:p>
        </w:tc>
        <w:tc>
          <w:tcPr>
            <w:tcW w:w="236" w:type="dxa"/>
            <w:shd w:val="clear" w:color="auto" w:fill="auto"/>
          </w:tcPr>
          <w:p w:rsidR="005A468F" w:rsidRPr="00AF7B40" w:rsidRDefault="005A468F" w:rsidP="00C76320">
            <w:pPr>
              <w:widowControl w:val="0"/>
              <w:autoSpaceDE w:val="0"/>
              <w:autoSpaceDN w:val="0"/>
              <w:adjustRightInd w:val="0"/>
              <w:spacing w:before="0"/>
              <w:jc w:val="center"/>
              <w:rPr>
                <w:rFonts w:ascii="Times New Roman" w:hAnsi="Times New Roman"/>
                <w:szCs w:val="22"/>
              </w:rPr>
            </w:pPr>
          </w:p>
        </w:tc>
        <w:tc>
          <w:tcPr>
            <w:tcW w:w="2687" w:type="dxa"/>
            <w:shd w:val="clear" w:color="auto" w:fill="auto"/>
          </w:tcPr>
          <w:p w:rsidR="005A468F" w:rsidRPr="00AF7B40" w:rsidRDefault="005A468F" w:rsidP="00C76320">
            <w:pPr>
              <w:autoSpaceDE w:val="0"/>
              <w:autoSpaceDN w:val="0"/>
              <w:adjustRightInd w:val="0"/>
              <w:spacing w:before="0"/>
              <w:jc w:val="center"/>
              <w:rPr>
                <w:rFonts w:ascii="Times New Roman" w:hAnsi="Times New Roman"/>
                <w:szCs w:val="22"/>
              </w:rPr>
            </w:pPr>
          </w:p>
        </w:tc>
      </w:tr>
    </w:tbl>
    <w:p w:rsidR="005A468F" w:rsidRPr="00AF7B40" w:rsidRDefault="005A468F" w:rsidP="005A468F">
      <w:pPr>
        <w:contextualSpacing/>
        <w:rPr>
          <w:rFonts w:ascii="Times New Roman" w:hAnsi="Times New Roman"/>
          <w:b/>
          <w:szCs w:val="22"/>
        </w:rPr>
      </w:pPr>
    </w:p>
    <w:p w:rsidR="005A468F" w:rsidRPr="00AF7B40" w:rsidRDefault="005A468F" w:rsidP="005A468F">
      <w:pPr>
        <w:contextualSpacing/>
        <w:rPr>
          <w:rFonts w:ascii="Times New Roman" w:hAnsi="Times New Roman"/>
          <w:b/>
          <w:szCs w:val="22"/>
        </w:rPr>
      </w:pPr>
    </w:p>
    <w:p w:rsidR="005A468F" w:rsidRPr="00AF7B40" w:rsidRDefault="005A468F" w:rsidP="005A468F">
      <w:pPr>
        <w:contextualSpacing/>
        <w:rPr>
          <w:rFonts w:ascii="Times New Roman" w:hAnsi="Times New Roman"/>
          <w:b/>
          <w:szCs w:val="22"/>
        </w:rPr>
      </w:pPr>
    </w:p>
    <w:p w:rsidR="005A468F" w:rsidRPr="00AF7B40" w:rsidRDefault="005A468F" w:rsidP="005A468F">
      <w:pPr>
        <w:contextualSpacing/>
        <w:rPr>
          <w:rFonts w:ascii="Times New Roman" w:hAnsi="Times New Roman"/>
          <w:b/>
          <w:szCs w:val="22"/>
        </w:rPr>
      </w:pPr>
    </w:p>
    <w:p w:rsidR="005A468F" w:rsidRPr="00AF7B40" w:rsidRDefault="005A468F" w:rsidP="005A468F">
      <w:pPr>
        <w:contextualSpacing/>
        <w:rPr>
          <w:rFonts w:ascii="Times New Roman" w:hAnsi="Times New Roman"/>
          <w:b/>
          <w:szCs w:val="22"/>
        </w:rPr>
      </w:pPr>
    </w:p>
    <w:p w:rsidR="00AF7B40" w:rsidRPr="00AF7B40" w:rsidRDefault="00AF7B40" w:rsidP="005A468F">
      <w:pPr>
        <w:contextualSpacing/>
        <w:rPr>
          <w:rFonts w:ascii="Times New Roman" w:hAnsi="Times New Roman"/>
          <w:b/>
          <w:szCs w:val="22"/>
        </w:rPr>
      </w:pPr>
    </w:p>
    <w:p w:rsidR="00AF7B40" w:rsidRPr="00AF7B40" w:rsidRDefault="00AF7B40" w:rsidP="005A468F">
      <w:pPr>
        <w:contextualSpacing/>
        <w:rPr>
          <w:rFonts w:ascii="Times New Roman" w:hAnsi="Times New Roman"/>
          <w:b/>
          <w:szCs w:val="22"/>
        </w:rPr>
      </w:pPr>
    </w:p>
    <w:p w:rsidR="00AF7B40" w:rsidRPr="00AF7B40" w:rsidRDefault="00AF7B40" w:rsidP="005A468F">
      <w:pPr>
        <w:contextualSpacing/>
        <w:rPr>
          <w:rFonts w:ascii="Times New Roman" w:hAnsi="Times New Roman"/>
          <w:b/>
          <w:szCs w:val="22"/>
        </w:rPr>
      </w:pPr>
    </w:p>
    <w:p w:rsidR="00AF7B40" w:rsidRPr="00AF7B40" w:rsidRDefault="00AF7B40" w:rsidP="005A468F">
      <w:pPr>
        <w:contextualSpacing/>
        <w:rPr>
          <w:rFonts w:ascii="Times New Roman" w:hAnsi="Times New Roman"/>
          <w:b/>
          <w:szCs w:val="22"/>
        </w:rPr>
      </w:pPr>
    </w:p>
    <w:p w:rsidR="00AF7B40" w:rsidRPr="00AF7B40" w:rsidRDefault="00AF7B40" w:rsidP="005A468F">
      <w:pPr>
        <w:contextualSpacing/>
        <w:rPr>
          <w:rFonts w:ascii="Times New Roman" w:hAnsi="Times New Roman"/>
          <w:b/>
          <w:szCs w:val="22"/>
        </w:rPr>
      </w:pPr>
    </w:p>
    <w:p w:rsidR="005A468F" w:rsidRDefault="005A468F" w:rsidP="005A468F">
      <w:pPr>
        <w:contextualSpacing/>
        <w:jc w:val="right"/>
        <w:rPr>
          <w:rFonts w:ascii="Times New Roman" w:hAnsi="Times New Roman"/>
          <w:b/>
          <w:szCs w:val="22"/>
        </w:rPr>
      </w:pPr>
    </w:p>
    <w:p w:rsidR="00207D32" w:rsidRDefault="00207D32" w:rsidP="005A468F">
      <w:pPr>
        <w:contextualSpacing/>
        <w:jc w:val="right"/>
        <w:rPr>
          <w:rFonts w:ascii="Times New Roman" w:hAnsi="Times New Roman"/>
          <w:b/>
          <w:szCs w:val="22"/>
        </w:rPr>
      </w:pPr>
    </w:p>
    <w:p w:rsidR="00207D32" w:rsidRDefault="00207D32" w:rsidP="005A468F">
      <w:pPr>
        <w:contextualSpacing/>
        <w:jc w:val="right"/>
        <w:rPr>
          <w:rFonts w:ascii="Times New Roman" w:hAnsi="Times New Roman"/>
          <w:b/>
          <w:szCs w:val="22"/>
        </w:rPr>
      </w:pPr>
    </w:p>
    <w:p w:rsidR="00207D32" w:rsidRDefault="00207D32" w:rsidP="005A468F">
      <w:pPr>
        <w:contextualSpacing/>
        <w:jc w:val="right"/>
        <w:rPr>
          <w:rFonts w:ascii="Times New Roman" w:hAnsi="Times New Roman"/>
          <w:b/>
          <w:szCs w:val="22"/>
        </w:rPr>
      </w:pPr>
    </w:p>
    <w:p w:rsidR="00207D32" w:rsidRDefault="00207D32" w:rsidP="005A468F">
      <w:pPr>
        <w:contextualSpacing/>
        <w:jc w:val="right"/>
        <w:rPr>
          <w:rFonts w:ascii="Times New Roman" w:hAnsi="Times New Roman"/>
          <w:b/>
          <w:szCs w:val="22"/>
        </w:rPr>
      </w:pPr>
    </w:p>
    <w:p w:rsidR="00207D32" w:rsidRDefault="00207D32" w:rsidP="005A468F">
      <w:pPr>
        <w:contextualSpacing/>
        <w:jc w:val="right"/>
        <w:rPr>
          <w:rFonts w:ascii="Times New Roman" w:hAnsi="Times New Roman"/>
          <w:b/>
          <w:szCs w:val="22"/>
        </w:rPr>
      </w:pPr>
    </w:p>
    <w:p w:rsidR="00207D32" w:rsidRDefault="00207D32" w:rsidP="002D0F52">
      <w:pPr>
        <w:contextualSpacing/>
        <w:rPr>
          <w:rFonts w:ascii="Times New Roman" w:hAnsi="Times New Roman"/>
          <w:b/>
          <w:szCs w:val="22"/>
        </w:rPr>
      </w:pPr>
    </w:p>
    <w:p w:rsidR="00207D32" w:rsidRDefault="00207D32" w:rsidP="005A468F">
      <w:pPr>
        <w:contextualSpacing/>
        <w:jc w:val="right"/>
        <w:rPr>
          <w:rFonts w:ascii="Times New Roman" w:hAnsi="Times New Roman"/>
          <w:b/>
          <w:sz w:val="24"/>
        </w:rPr>
      </w:pPr>
    </w:p>
    <w:p w:rsidR="00B46DC3" w:rsidRDefault="00B46DC3" w:rsidP="005A468F">
      <w:pPr>
        <w:contextualSpacing/>
        <w:jc w:val="right"/>
        <w:rPr>
          <w:rFonts w:ascii="Times New Roman" w:hAnsi="Times New Roman"/>
          <w:b/>
          <w:sz w:val="24"/>
        </w:rPr>
      </w:pPr>
    </w:p>
    <w:p w:rsidR="00B46DC3" w:rsidRDefault="00B46DC3" w:rsidP="005A468F">
      <w:pPr>
        <w:contextualSpacing/>
        <w:jc w:val="right"/>
        <w:rPr>
          <w:rFonts w:ascii="Times New Roman" w:hAnsi="Times New Roman"/>
          <w:b/>
          <w:sz w:val="24"/>
        </w:rPr>
      </w:pPr>
    </w:p>
    <w:p w:rsidR="00B46DC3" w:rsidRDefault="00B46DC3" w:rsidP="005A468F">
      <w:pPr>
        <w:contextualSpacing/>
        <w:jc w:val="right"/>
        <w:rPr>
          <w:rFonts w:ascii="Times New Roman" w:hAnsi="Times New Roman"/>
          <w:b/>
          <w:sz w:val="24"/>
        </w:rPr>
      </w:pPr>
    </w:p>
    <w:p w:rsidR="00B46DC3" w:rsidRPr="00455CB1" w:rsidRDefault="00B46DC3" w:rsidP="005A468F">
      <w:pPr>
        <w:contextualSpacing/>
        <w:jc w:val="right"/>
        <w:rPr>
          <w:rFonts w:ascii="Times New Roman" w:hAnsi="Times New Roman"/>
          <w:b/>
          <w:sz w:val="24"/>
        </w:rPr>
      </w:pPr>
      <w:bookmarkStart w:id="0" w:name="_GoBack"/>
      <w:bookmarkEnd w:id="0"/>
    </w:p>
    <w:p w:rsidR="009F6935" w:rsidRDefault="009F6935" w:rsidP="009F6935">
      <w:pPr>
        <w:contextualSpacing/>
        <w:rPr>
          <w:rFonts w:ascii="Times New Roman" w:hAnsi="Times New Roman"/>
          <w:b/>
          <w:sz w:val="24"/>
        </w:rPr>
      </w:pPr>
    </w:p>
    <w:p w:rsidR="00782463" w:rsidRDefault="005A468F" w:rsidP="009F6935">
      <w:pPr>
        <w:contextualSpacing/>
        <w:rPr>
          <w:rFonts w:ascii="Times New Roman" w:hAnsi="Times New Roman"/>
          <w:b/>
          <w:sz w:val="24"/>
        </w:rPr>
      </w:pPr>
      <w:r w:rsidRPr="00455CB1">
        <w:rPr>
          <w:rFonts w:ascii="Times New Roman" w:hAnsi="Times New Roman"/>
          <w:b/>
          <w:sz w:val="24"/>
        </w:rPr>
        <w:lastRenderedPageBreak/>
        <w:t>Форма 2 «Требования к предмету оферты»</w:t>
      </w:r>
    </w:p>
    <w:p w:rsidR="00782463" w:rsidRDefault="00782463" w:rsidP="005A468F">
      <w:pPr>
        <w:contextualSpacing/>
        <w:jc w:val="center"/>
        <w:rPr>
          <w:rFonts w:ascii="Times New Roman" w:hAnsi="Times New Roman"/>
          <w:b/>
          <w:sz w:val="24"/>
        </w:rPr>
      </w:pPr>
    </w:p>
    <w:p w:rsidR="005A468F" w:rsidRDefault="005A468F" w:rsidP="005A468F">
      <w:pPr>
        <w:contextualSpacing/>
        <w:jc w:val="center"/>
        <w:rPr>
          <w:rFonts w:ascii="Times New Roman" w:hAnsi="Times New Roman"/>
          <w:b/>
          <w:sz w:val="24"/>
        </w:rPr>
      </w:pPr>
      <w:r w:rsidRPr="00455CB1">
        <w:rPr>
          <w:rFonts w:ascii="Times New Roman" w:hAnsi="Times New Roman"/>
          <w:b/>
          <w:sz w:val="24"/>
        </w:rPr>
        <w:t>ТРЕБОВАНИЯ К ПРЕДМЕТУ ОФЕРТЫ</w:t>
      </w:r>
    </w:p>
    <w:p w:rsidR="00782463" w:rsidRPr="00455CB1" w:rsidRDefault="00782463" w:rsidP="005A468F">
      <w:pPr>
        <w:contextualSpacing/>
        <w:jc w:val="center"/>
        <w:rPr>
          <w:rFonts w:ascii="Times New Roman" w:hAnsi="Times New Roman"/>
          <w:b/>
          <w:sz w:val="24"/>
        </w:rPr>
      </w:pPr>
    </w:p>
    <w:p w:rsidR="005A468F" w:rsidRPr="00455CB1" w:rsidRDefault="005A468F" w:rsidP="005A468F">
      <w:pPr>
        <w:autoSpaceDE w:val="0"/>
        <w:autoSpaceDN w:val="0"/>
        <w:adjustRightInd w:val="0"/>
        <w:contextualSpacing/>
        <w:jc w:val="both"/>
        <w:rPr>
          <w:rFonts w:ascii="Times New Roman" w:hAnsi="Times New Roman"/>
          <w:b/>
          <w:i/>
          <w:iCs/>
          <w:sz w:val="24"/>
        </w:rPr>
      </w:pPr>
      <w:r w:rsidRPr="00455CB1">
        <w:rPr>
          <w:rFonts w:ascii="Times New Roman" w:hAnsi="Times New Roman"/>
          <w:b/>
          <w:i/>
          <w:iCs/>
          <w:sz w:val="24"/>
        </w:rPr>
        <w:t>1.Общие положения</w:t>
      </w:r>
    </w:p>
    <w:p w:rsidR="005073F0" w:rsidRPr="005073F0" w:rsidRDefault="005073F0" w:rsidP="005073F0">
      <w:pPr>
        <w:pStyle w:val="a4"/>
        <w:numPr>
          <w:ilvl w:val="0"/>
          <w:numId w:val="1"/>
        </w:numPr>
        <w:tabs>
          <w:tab w:val="clear" w:pos="1134"/>
          <w:tab w:val="num" w:pos="0"/>
          <w:tab w:val="left" w:pos="426"/>
        </w:tabs>
        <w:suppressAutoHyphens w:val="0"/>
        <w:autoSpaceDE w:val="0"/>
        <w:autoSpaceDN w:val="0"/>
        <w:adjustRightInd w:val="0"/>
        <w:ind w:left="0" w:firstLine="0"/>
        <w:jc w:val="both"/>
        <w:rPr>
          <w:rFonts w:eastAsia="Times New Roman"/>
          <w:sz w:val="22"/>
          <w:lang w:eastAsia="ru-RU"/>
        </w:rPr>
      </w:pPr>
      <w:r w:rsidRPr="005073F0">
        <w:rPr>
          <w:sz w:val="22"/>
        </w:rPr>
        <w:t xml:space="preserve">Предмет закупки: </w:t>
      </w:r>
      <w:r w:rsidR="00B21A36" w:rsidRPr="00B21A36">
        <w:rPr>
          <w:sz w:val="22"/>
        </w:rPr>
        <w:t>ткан</w:t>
      </w:r>
      <w:r w:rsidR="00B21A36">
        <w:rPr>
          <w:sz w:val="22"/>
        </w:rPr>
        <w:t>и</w:t>
      </w:r>
      <w:r w:rsidR="00B21A36" w:rsidRPr="00B21A36">
        <w:rPr>
          <w:sz w:val="22"/>
        </w:rPr>
        <w:t xml:space="preserve"> технически</w:t>
      </w:r>
      <w:r w:rsidR="00B21A36">
        <w:rPr>
          <w:sz w:val="22"/>
        </w:rPr>
        <w:t>е</w:t>
      </w:r>
      <w:r w:rsidR="00B21A36" w:rsidRPr="00B21A36">
        <w:rPr>
          <w:sz w:val="22"/>
        </w:rPr>
        <w:t>, материал</w:t>
      </w:r>
      <w:r w:rsidR="00B21A36">
        <w:rPr>
          <w:sz w:val="22"/>
        </w:rPr>
        <w:t>ы</w:t>
      </w:r>
      <w:r w:rsidR="00B21A36" w:rsidRPr="00B21A36">
        <w:rPr>
          <w:sz w:val="22"/>
        </w:rPr>
        <w:t xml:space="preserve"> обтирочны</w:t>
      </w:r>
      <w:r w:rsidR="00B21A36">
        <w:rPr>
          <w:sz w:val="22"/>
        </w:rPr>
        <w:t>е</w:t>
      </w:r>
      <w:r w:rsidR="00B21A36" w:rsidRPr="00B21A36">
        <w:rPr>
          <w:sz w:val="22"/>
        </w:rPr>
        <w:t>, ветош</w:t>
      </w:r>
      <w:r w:rsidR="00B21A36">
        <w:rPr>
          <w:sz w:val="22"/>
        </w:rPr>
        <w:t>ь</w:t>
      </w:r>
      <w:r w:rsidR="00B21A36" w:rsidRPr="00B21A36">
        <w:rPr>
          <w:sz w:val="22"/>
        </w:rPr>
        <w:t>-</w:t>
      </w:r>
      <w:proofErr w:type="spellStart"/>
      <w:r w:rsidR="00B21A36" w:rsidRPr="00B21A36">
        <w:rPr>
          <w:sz w:val="22"/>
        </w:rPr>
        <w:t>путанк</w:t>
      </w:r>
      <w:r w:rsidR="00B21A36">
        <w:rPr>
          <w:sz w:val="22"/>
        </w:rPr>
        <w:t>а</w:t>
      </w:r>
      <w:proofErr w:type="spellEnd"/>
      <w:r w:rsidRPr="005073F0">
        <w:rPr>
          <w:sz w:val="22"/>
          <w:u w:val="single"/>
        </w:rPr>
        <w:t>.</w:t>
      </w:r>
      <w:r w:rsidRPr="005073F0">
        <w:rPr>
          <w:rFonts w:eastAsia="Times New Roman"/>
          <w:sz w:val="22"/>
          <w:lang w:eastAsia="ru-RU"/>
        </w:rPr>
        <w:t xml:space="preserve"> </w:t>
      </w:r>
    </w:p>
    <w:p w:rsidR="00860D00" w:rsidRDefault="005073F0" w:rsidP="004C76B7">
      <w:pPr>
        <w:pStyle w:val="a4"/>
        <w:numPr>
          <w:ilvl w:val="0"/>
          <w:numId w:val="1"/>
        </w:numPr>
        <w:tabs>
          <w:tab w:val="clear" w:pos="1134"/>
          <w:tab w:val="num" w:pos="0"/>
          <w:tab w:val="left" w:pos="426"/>
        </w:tabs>
        <w:ind w:left="0" w:firstLine="0"/>
        <w:jc w:val="both"/>
        <w:rPr>
          <w:sz w:val="22"/>
        </w:rPr>
      </w:pPr>
      <w:r w:rsidRPr="00860D00">
        <w:rPr>
          <w:sz w:val="22"/>
        </w:rPr>
        <w:t>Оферта может быть представлена</w:t>
      </w:r>
      <w:r w:rsidR="00207D32" w:rsidRPr="00860D00">
        <w:rPr>
          <w:sz w:val="22"/>
        </w:rPr>
        <w:t xml:space="preserve"> </w:t>
      </w:r>
      <w:r w:rsidR="003B0C4E" w:rsidRPr="00860D00">
        <w:rPr>
          <w:sz w:val="22"/>
        </w:rPr>
        <w:t xml:space="preserve">на весь объем закупки (все </w:t>
      </w:r>
      <w:r w:rsidR="00FD37A0" w:rsidRPr="00860D00">
        <w:rPr>
          <w:sz w:val="22"/>
        </w:rPr>
        <w:t>позиции лота</w:t>
      </w:r>
      <w:r w:rsidR="003B0C4E" w:rsidRPr="00860D00">
        <w:rPr>
          <w:sz w:val="22"/>
        </w:rPr>
        <w:t>) или на часть закупаемых Товаров (</w:t>
      </w:r>
      <w:r w:rsidR="00FD37A0" w:rsidRPr="00860D00">
        <w:rPr>
          <w:sz w:val="22"/>
        </w:rPr>
        <w:t>отдельные позиции лота</w:t>
      </w:r>
      <w:r w:rsidR="003B0C4E" w:rsidRPr="00860D00">
        <w:rPr>
          <w:sz w:val="22"/>
        </w:rPr>
        <w:t xml:space="preserve">). </w:t>
      </w:r>
    </w:p>
    <w:p w:rsidR="005073F0" w:rsidRPr="00860D00" w:rsidRDefault="005073F0" w:rsidP="004C76B7">
      <w:pPr>
        <w:pStyle w:val="a4"/>
        <w:numPr>
          <w:ilvl w:val="0"/>
          <w:numId w:val="1"/>
        </w:numPr>
        <w:tabs>
          <w:tab w:val="clear" w:pos="1134"/>
          <w:tab w:val="num" w:pos="0"/>
          <w:tab w:val="left" w:pos="426"/>
        </w:tabs>
        <w:ind w:left="0" w:firstLine="0"/>
        <w:jc w:val="both"/>
        <w:rPr>
          <w:sz w:val="22"/>
        </w:rPr>
      </w:pPr>
      <w:r w:rsidRPr="00860D00">
        <w:rPr>
          <w:sz w:val="22"/>
        </w:rPr>
        <w:t>Инициатор закупки: объекты завода.</w:t>
      </w:r>
    </w:p>
    <w:p w:rsidR="005073F0" w:rsidRPr="005073F0" w:rsidRDefault="005073F0" w:rsidP="005073F0">
      <w:pPr>
        <w:pStyle w:val="a4"/>
        <w:numPr>
          <w:ilvl w:val="0"/>
          <w:numId w:val="1"/>
        </w:numPr>
        <w:tabs>
          <w:tab w:val="clear" w:pos="1134"/>
          <w:tab w:val="num" w:pos="0"/>
          <w:tab w:val="left" w:pos="426"/>
        </w:tabs>
        <w:suppressAutoHyphens w:val="0"/>
        <w:autoSpaceDE w:val="0"/>
        <w:autoSpaceDN w:val="0"/>
        <w:adjustRightInd w:val="0"/>
        <w:ind w:left="0" w:firstLine="0"/>
        <w:jc w:val="both"/>
        <w:rPr>
          <w:rFonts w:eastAsia="Times New Roman"/>
          <w:sz w:val="22"/>
          <w:lang w:eastAsia="ru-RU"/>
        </w:rPr>
      </w:pPr>
      <w:r w:rsidRPr="005073F0">
        <w:rPr>
          <w:rFonts w:eastAsia="Times New Roman"/>
          <w:sz w:val="22"/>
          <w:lang w:eastAsia="ru-RU"/>
        </w:rPr>
        <w:t>Количество предлагаемого участником товара указывается в форм</w:t>
      </w:r>
      <w:r w:rsidR="00860D00">
        <w:rPr>
          <w:rFonts w:eastAsia="Times New Roman"/>
          <w:sz w:val="22"/>
          <w:lang w:eastAsia="ru-RU"/>
        </w:rPr>
        <w:t>е</w:t>
      </w:r>
      <w:r w:rsidRPr="005073F0">
        <w:rPr>
          <w:rFonts w:eastAsia="Times New Roman"/>
          <w:sz w:val="22"/>
          <w:lang w:eastAsia="ru-RU"/>
        </w:rPr>
        <w:t xml:space="preserve"> 4, с учетом плановых сроков поставки. </w:t>
      </w:r>
    </w:p>
    <w:p w:rsidR="005073F0" w:rsidRPr="005073F0" w:rsidRDefault="00860D00" w:rsidP="005073F0">
      <w:pPr>
        <w:numPr>
          <w:ilvl w:val="0"/>
          <w:numId w:val="1"/>
        </w:numPr>
        <w:tabs>
          <w:tab w:val="clear" w:pos="1134"/>
          <w:tab w:val="num" w:pos="0"/>
          <w:tab w:val="left" w:pos="426"/>
        </w:tabs>
        <w:autoSpaceDE w:val="0"/>
        <w:autoSpaceDN w:val="0"/>
        <w:adjustRightInd w:val="0"/>
        <w:spacing w:before="0"/>
        <w:ind w:left="0" w:firstLine="0"/>
        <w:jc w:val="both"/>
        <w:rPr>
          <w:rFonts w:ascii="Times New Roman" w:hAnsi="Times New Roman"/>
          <w:szCs w:val="22"/>
        </w:rPr>
      </w:pPr>
      <w:r>
        <w:rPr>
          <w:rFonts w:ascii="Times New Roman" w:hAnsi="Times New Roman"/>
          <w:szCs w:val="22"/>
        </w:rPr>
        <w:t>Технические характеристики пред</w:t>
      </w:r>
      <w:r w:rsidR="005073F0" w:rsidRPr="005073F0">
        <w:rPr>
          <w:rFonts w:ascii="Times New Roman" w:hAnsi="Times New Roman"/>
          <w:szCs w:val="22"/>
        </w:rPr>
        <w:t>л</w:t>
      </w:r>
      <w:r>
        <w:rPr>
          <w:rFonts w:ascii="Times New Roman" w:hAnsi="Times New Roman"/>
          <w:szCs w:val="22"/>
        </w:rPr>
        <w:t>агаемого Товара должны полностью соответствовать</w:t>
      </w:r>
      <w:r w:rsidR="005073F0" w:rsidRPr="005073F0">
        <w:rPr>
          <w:rFonts w:ascii="Times New Roman" w:hAnsi="Times New Roman"/>
          <w:szCs w:val="22"/>
        </w:rPr>
        <w:t xml:space="preserve"> </w:t>
      </w:r>
      <w:r>
        <w:rPr>
          <w:rFonts w:ascii="Times New Roman" w:hAnsi="Times New Roman"/>
          <w:szCs w:val="22"/>
        </w:rPr>
        <w:t xml:space="preserve">требованиям, </w:t>
      </w:r>
      <w:r w:rsidR="005073F0" w:rsidRPr="005073F0">
        <w:rPr>
          <w:rFonts w:ascii="Times New Roman" w:hAnsi="Times New Roman"/>
          <w:szCs w:val="22"/>
        </w:rPr>
        <w:t>заявленн</w:t>
      </w:r>
      <w:r>
        <w:rPr>
          <w:rFonts w:ascii="Times New Roman" w:hAnsi="Times New Roman"/>
          <w:szCs w:val="22"/>
        </w:rPr>
        <w:t>ым</w:t>
      </w:r>
      <w:r w:rsidR="005073F0" w:rsidRPr="005073F0">
        <w:rPr>
          <w:rFonts w:ascii="Times New Roman" w:hAnsi="Times New Roman"/>
          <w:szCs w:val="22"/>
        </w:rPr>
        <w:t xml:space="preserve"> в ПДО</w:t>
      </w:r>
      <w:r>
        <w:rPr>
          <w:rFonts w:ascii="Times New Roman" w:hAnsi="Times New Roman"/>
          <w:szCs w:val="22"/>
        </w:rPr>
        <w:t xml:space="preserve"> (в соответствии с ГОСТ</w:t>
      </w:r>
      <w:r w:rsidR="00B21A36">
        <w:rPr>
          <w:rFonts w:ascii="Times New Roman" w:hAnsi="Times New Roman"/>
          <w:szCs w:val="22"/>
        </w:rPr>
        <w:t>/ТУ</w:t>
      </w:r>
      <w:r>
        <w:rPr>
          <w:rFonts w:ascii="Times New Roman" w:hAnsi="Times New Roman"/>
          <w:szCs w:val="22"/>
        </w:rPr>
        <w:t>).</w:t>
      </w:r>
    </w:p>
    <w:p w:rsidR="005073F0" w:rsidRPr="005073F0" w:rsidRDefault="005073F0" w:rsidP="005073F0">
      <w:pPr>
        <w:numPr>
          <w:ilvl w:val="0"/>
          <w:numId w:val="1"/>
        </w:numPr>
        <w:tabs>
          <w:tab w:val="clear" w:pos="1134"/>
          <w:tab w:val="num" w:pos="0"/>
          <w:tab w:val="left" w:pos="426"/>
        </w:tabs>
        <w:autoSpaceDE w:val="0"/>
        <w:autoSpaceDN w:val="0"/>
        <w:adjustRightInd w:val="0"/>
        <w:spacing w:before="0"/>
        <w:ind w:left="0" w:firstLine="0"/>
        <w:jc w:val="both"/>
        <w:rPr>
          <w:rFonts w:ascii="Times New Roman" w:hAnsi="Times New Roman"/>
          <w:szCs w:val="22"/>
        </w:rPr>
      </w:pPr>
      <w:r w:rsidRPr="005073F0">
        <w:rPr>
          <w:rFonts w:ascii="Times New Roman" w:hAnsi="Times New Roman"/>
          <w:szCs w:val="22"/>
        </w:rPr>
        <w:t xml:space="preserve">При заполнении формы 4 (Технико-коммерческое предложение) обязательно </w:t>
      </w:r>
      <w:r w:rsidR="005E0D6D">
        <w:rPr>
          <w:rFonts w:ascii="Times New Roman" w:hAnsi="Times New Roman"/>
          <w:szCs w:val="22"/>
        </w:rPr>
        <w:t xml:space="preserve">заполняются все графы, выделенные желтым цветом, в </w:t>
      </w:r>
      <w:proofErr w:type="spellStart"/>
      <w:r w:rsidR="005E0D6D">
        <w:rPr>
          <w:rFonts w:ascii="Times New Roman" w:hAnsi="Times New Roman"/>
          <w:szCs w:val="22"/>
        </w:rPr>
        <w:t>т.ч</w:t>
      </w:r>
      <w:proofErr w:type="spellEnd"/>
      <w:r w:rsidR="005E0D6D">
        <w:rPr>
          <w:rFonts w:ascii="Times New Roman" w:hAnsi="Times New Roman"/>
          <w:szCs w:val="22"/>
        </w:rPr>
        <w:t>.</w:t>
      </w:r>
      <w:r w:rsidR="003B0C4E">
        <w:rPr>
          <w:rFonts w:ascii="Times New Roman" w:hAnsi="Times New Roman"/>
          <w:szCs w:val="22"/>
        </w:rPr>
        <w:t xml:space="preserve"> </w:t>
      </w:r>
      <w:r w:rsidRPr="005073F0">
        <w:rPr>
          <w:rFonts w:ascii="Times New Roman" w:hAnsi="Times New Roman"/>
          <w:szCs w:val="22"/>
        </w:rPr>
        <w:t xml:space="preserve">указывается ГОСТ/ТУ, организация и страна – изготовитель предлагаемого Товара, цены, суммы по каждой строке, а </w:t>
      </w:r>
      <w:proofErr w:type="gramStart"/>
      <w:r w:rsidRPr="005073F0">
        <w:rPr>
          <w:rFonts w:ascii="Times New Roman" w:hAnsi="Times New Roman"/>
          <w:szCs w:val="22"/>
        </w:rPr>
        <w:t>так-же</w:t>
      </w:r>
      <w:proofErr w:type="gramEnd"/>
      <w:r w:rsidRPr="005073F0">
        <w:rPr>
          <w:rFonts w:ascii="Times New Roman" w:hAnsi="Times New Roman"/>
          <w:szCs w:val="22"/>
        </w:rPr>
        <w:t xml:space="preserve"> итоговые суммы по </w:t>
      </w:r>
      <w:r w:rsidR="005E0D6D">
        <w:rPr>
          <w:rFonts w:ascii="Times New Roman" w:hAnsi="Times New Roman"/>
          <w:szCs w:val="22"/>
        </w:rPr>
        <w:t>оферте</w:t>
      </w:r>
      <w:r w:rsidRPr="005073F0">
        <w:rPr>
          <w:rFonts w:ascii="Times New Roman" w:hAnsi="Times New Roman"/>
          <w:szCs w:val="22"/>
        </w:rPr>
        <w:t>.</w:t>
      </w:r>
    </w:p>
    <w:p w:rsidR="005073F0" w:rsidRPr="005073F0" w:rsidRDefault="005073F0" w:rsidP="005073F0">
      <w:pPr>
        <w:pStyle w:val="a4"/>
        <w:numPr>
          <w:ilvl w:val="0"/>
          <w:numId w:val="1"/>
        </w:numPr>
        <w:tabs>
          <w:tab w:val="clear" w:pos="1134"/>
          <w:tab w:val="num" w:pos="0"/>
          <w:tab w:val="left" w:pos="426"/>
        </w:tabs>
        <w:suppressAutoHyphens w:val="0"/>
        <w:autoSpaceDE w:val="0"/>
        <w:autoSpaceDN w:val="0"/>
        <w:adjustRightInd w:val="0"/>
        <w:spacing w:after="200"/>
        <w:ind w:left="0" w:firstLine="0"/>
        <w:jc w:val="both"/>
        <w:rPr>
          <w:sz w:val="22"/>
        </w:rPr>
      </w:pPr>
      <w:r w:rsidRPr="005073F0">
        <w:rPr>
          <w:sz w:val="22"/>
        </w:rPr>
        <w:t xml:space="preserve">Покупатель: </w:t>
      </w:r>
      <w:r w:rsidR="00860D00">
        <w:rPr>
          <w:sz w:val="22"/>
        </w:rPr>
        <w:t>Публичное</w:t>
      </w:r>
      <w:r w:rsidRPr="005073F0">
        <w:rPr>
          <w:sz w:val="22"/>
        </w:rPr>
        <w:t xml:space="preserve"> Акционерное Общество «</w:t>
      </w:r>
      <w:proofErr w:type="spellStart"/>
      <w:r w:rsidRPr="005073F0">
        <w:rPr>
          <w:sz w:val="22"/>
        </w:rPr>
        <w:t>Славнефть</w:t>
      </w:r>
      <w:proofErr w:type="spellEnd"/>
      <w:r w:rsidRPr="005073F0">
        <w:rPr>
          <w:sz w:val="22"/>
        </w:rPr>
        <w:t>-Ярославнефтеоргсинтез» (</w:t>
      </w:r>
      <w:r w:rsidR="00FD37A0">
        <w:rPr>
          <w:sz w:val="22"/>
        </w:rPr>
        <w:t>ПАО</w:t>
      </w:r>
      <w:r w:rsidRPr="005073F0">
        <w:rPr>
          <w:sz w:val="22"/>
        </w:rPr>
        <w:t xml:space="preserve"> «</w:t>
      </w:r>
      <w:proofErr w:type="spellStart"/>
      <w:r w:rsidRPr="005073F0">
        <w:rPr>
          <w:sz w:val="22"/>
        </w:rPr>
        <w:t>Славнефть</w:t>
      </w:r>
      <w:proofErr w:type="spellEnd"/>
      <w:r w:rsidRPr="005073F0">
        <w:rPr>
          <w:sz w:val="22"/>
        </w:rPr>
        <w:t xml:space="preserve">-ЯНОС»). </w:t>
      </w:r>
    </w:p>
    <w:p w:rsidR="005073F0" w:rsidRPr="005073F0" w:rsidRDefault="005073F0" w:rsidP="005073F0">
      <w:pPr>
        <w:pStyle w:val="a4"/>
        <w:numPr>
          <w:ilvl w:val="0"/>
          <w:numId w:val="1"/>
        </w:numPr>
        <w:tabs>
          <w:tab w:val="clear" w:pos="1134"/>
          <w:tab w:val="num" w:pos="0"/>
          <w:tab w:val="left" w:pos="426"/>
        </w:tabs>
        <w:autoSpaceDE w:val="0"/>
        <w:autoSpaceDN w:val="0"/>
        <w:adjustRightInd w:val="0"/>
        <w:ind w:left="0" w:firstLine="0"/>
        <w:jc w:val="both"/>
        <w:rPr>
          <w:sz w:val="22"/>
        </w:rPr>
      </w:pPr>
      <w:r w:rsidRPr="005073F0">
        <w:rPr>
          <w:sz w:val="22"/>
        </w:rPr>
        <w:t xml:space="preserve">Плановые сроки поставки товара: </w:t>
      </w:r>
      <w:r w:rsidRPr="005073F0">
        <w:rPr>
          <w:rFonts w:eastAsia="Times New Roman"/>
          <w:sz w:val="22"/>
          <w:lang w:eastAsia="ru-RU"/>
        </w:rPr>
        <w:t xml:space="preserve">с </w:t>
      </w:r>
      <w:r w:rsidR="008608E7">
        <w:rPr>
          <w:rFonts w:eastAsia="Times New Roman"/>
          <w:sz w:val="22"/>
          <w:lang w:eastAsia="ru-RU"/>
        </w:rPr>
        <w:t>01.0</w:t>
      </w:r>
      <w:r w:rsidR="00B21A36">
        <w:rPr>
          <w:rFonts w:eastAsia="Times New Roman"/>
          <w:sz w:val="22"/>
          <w:lang w:eastAsia="ru-RU"/>
        </w:rPr>
        <w:t>9</w:t>
      </w:r>
      <w:r w:rsidRPr="005073F0">
        <w:rPr>
          <w:rFonts w:eastAsia="Times New Roman"/>
          <w:sz w:val="22"/>
          <w:lang w:eastAsia="ru-RU"/>
        </w:rPr>
        <w:t xml:space="preserve">.2019г. по </w:t>
      </w:r>
      <w:r w:rsidR="00B21A36">
        <w:rPr>
          <w:rFonts w:eastAsia="Times New Roman"/>
          <w:sz w:val="22"/>
          <w:lang w:eastAsia="ru-RU"/>
        </w:rPr>
        <w:t>25</w:t>
      </w:r>
      <w:r w:rsidR="009F6935">
        <w:rPr>
          <w:rFonts w:eastAsia="Times New Roman"/>
          <w:sz w:val="22"/>
          <w:lang w:eastAsia="ru-RU"/>
        </w:rPr>
        <w:t>.</w:t>
      </w:r>
      <w:r w:rsidR="008608E7">
        <w:rPr>
          <w:rFonts w:eastAsia="Times New Roman"/>
          <w:sz w:val="22"/>
          <w:lang w:eastAsia="ru-RU"/>
        </w:rPr>
        <w:t>10</w:t>
      </w:r>
      <w:r w:rsidRPr="005073F0">
        <w:rPr>
          <w:rFonts w:eastAsia="Times New Roman"/>
          <w:sz w:val="22"/>
          <w:lang w:eastAsia="ru-RU"/>
        </w:rPr>
        <w:t>.2019г.</w:t>
      </w:r>
    </w:p>
    <w:p w:rsidR="005073F0" w:rsidRPr="00B21A36" w:rsidRDefault="005073F0" w:rsidP="004F246C">
      <w:pPr>
        <w:pStyle w:val="a4"/>
        <w:numPr>
          <w:ilvl w:val="0"/>
          <w:numId w:val="1"/>
        </w:numPr>
        <w:tabs>
          <w:tab w:val="clear" w:pos="1134"/>
          <w:tab w:val="num" w:pos="0"/>
          <w:tab w:val="left" w:pos="426"/>
        </w:tabs>
        <w:autoSpaceDE w:val="0"/>
        <w:autoSpaceDN w:val="0"/>
        <w:adjustRightInd w:val="0"/>
        <w:ind w:left="0" w:firstLine="0"/>
        <w:jc w:val="both"/>
        <w:rPr>
          <w:b/>
          <w:i/>
          <w:iCs/>
          <w:sz w:val="20"/>
          <w:szCs w:val="20"/>
        </w:rPr>
      </w:pPr>
      <w:r w:rsidRPr="00B21A36">
        <w:rPr>
          <w:sz w:val="22"/>
        </w:rPr>
        <w:t xml:space="preserve">Отгрузочные реквизиты грузополучателя: Склад Покупателя: г. </w:t>
      </w:r>
      <w:r w:rsidR="005E0D6D" w:rsidRPr="00B21A36">
        <w:rPr>
          <w:sz w:val="22"/>
        </w:rPr>
        <w:t>Ярославль, ул. Гагарина, дом 77</w:t>
      </w:r>
    </w:p>
    <w:p w:rsidR="005A468F" w:rsidRPr="00455CB1" w:rsidRDefault="005A468F" w:rsidP="005A468F">
      <w:pPr>
        <w:autoSpaceDE w:val="0"/>
        <w:autoSpaceDN w:val="0"/>
        <w:adjustRightInd w:val="0"/>
        <w:contextualSpacing/>
        <w:jc w:val="both"/>
        <w:rPr>
          <w:rFonts w:ascii="Times New Roman" w:hAnsi="Times New Roman"/>
          <w:b/>
          <w:i/>
          <w:iCs/>
          <w:sz w:val="24"/>
        </w:rPr>
      </w:pPr>
      <w:r w:rsidRPr="00455CB1">
        <w:rPr>
          <w:rFonts w:ascii="Times New Roman" w:hAnsi="Times New Roman"/>
          <w:b/>
          <w:i/>
          <w:iCs/>
          <w:sz w:val="24"/>
        </w:rPr>
        <w:t>2. Требования к предмету закупки</w:t>
      </w:r>
    </w:p>
    <w:p w:rsidR="005A468F" w:rsidRPr="00455CB1" w:rsidRDefault="005A468F" w:rsidP="005A468F">
      <w:pPr>
        <w:contextualSpacing/>
        <w:jc w:val="both"/>
        <w:rPr>
          <w:rFonts w:ascii="Times New Roman" w:hAnsi="Times New Roman"/>
          <w:sz w:val="24"/>
          <w:highlight w:val="yellow"/>
          <w:shd w:val="clear" w:color="auto" w:fill="FFFF99"/>
        </w:rPr>
      </w:pPr>
    </w:p>
    <w:p w:rsidR="003A08C6" w:rsidRDefault="005073F0" w:rsidP="003A08C6">
      <w:pPr>
        <w:autoSpaceDE w:val="0"/>
        <w:autoSpaceDN w:val="0"/>
        <w:adjustRightInd w:val="0"/>
        <w:spacing w:before="0" w:line="276" w:lineRule="auto"/>
        <w:jc w:val="both"/>
        <w:rPr>
          <w:rFonts w:ascii="Times New Roman" w:hAnsi="Times New Roman"/>
          <w:szCs w:val="22"/>
        </w:rPr>
      </w:pPr>
      <w:r w:rsidRPr="005073F0">
        <w:rPr>
          <w:rFonts w:ascii="Times New Roman" w:hAnsi="Times New Roman"/>
          <w:color w:val="000000"/>
          <w:szCs w:val="22"/>
        </w:rPr>
        <w:t xml:space="preserve">2.1. </w:t>
      </w:r>
      <w:r w:rsidR="003A08C6" w:rsidRPr="003A08C6">
        <w:rPr>
          <w:rFonts w:ascii="Times New Roman" w:hAnsi="Times New Roman"/>
          <w:szCs w:val="22"/>
        </w:rPr>
        <w:t xml:space="preserve">Качество и объем предлагаемого Товара должны соответствовать заказной спецификации: Форма </w:t>
      </w:r>
      <w:r w:rsidR="003A08C6">
        <w:rPr>
          <w:rFonts w:ascii="Times New Roman" w:hAnsi="Times New Roman"/>
          <w:szCs w:val="22"/>
        </w:rPr>
        <w:t>4</w:t>
      </w:r>
      <w:r w:rsidR="003A08C6" w:rsidRPr="003A08C6">
        <w:rPr>
          <w:rFonts w:ascii="Times New Roman" w:hAnsi="Times New Roman"/>
          <w:szCs w:val="22"/>
        </w:rPr>
        <w:t xml:space="preserve"> «Технико-коммерческое предложение»</w:t>
      </w:r>
      <w:r w:rsidR="00857D63">
        <w:rPr>
          <w:rFonts w:ascii="Times New Roman" w:hAnsi="Times New Roman"/>
          <w:szCs w:val="22"/>
        </w:rPr>
        <w:t xml:space="preserve"> и дополнительным требованиям:</w:t>
      </w:r>
      <w:r w:rsidR="003A08C6">
        <w:rPr>
          <w:rFonts w:ascii="Times New Roman" w:hAnsi="Times New Roman"/>
          <w:szCs w:val="22"/>
        </w:rPr>
        <w:t xml:space="preserve"> </w:t>
      </w:r>
    </w:p>
    <w:tbl>
      <w:tblPr>
        <w:tblW w:w="9991" w:type="dxa"/>
        <w:tblInd w:w="215" w:type="dxa"/>
        <w:tblLayout w:type="fixed"/>
        <w:tblLook w:val="04A0" w:firstRow="1" w:lastRow="0" w:firstColumn="1" w:lastColumn="0" w:noHBand="0" w:noVBand="1"/>
      </w:tblPr>
      <w:tblGrid>
        <w:gridCol w:w="9991"/>
      </w:tblGrid>
      <w:tr w:rsidR="00857D63" w:rsidRPr="00857D63" w:rsidTr="00C76A82">
        <w:trPr>
          <w:trHeight w:val="20"/>
        </w:trPr>
        <w:tc>
          <w:tcPr>
            <w:tcW w:w="9991" w:type="dxa"/>
            <w:shd w:val="clear" w:color="auto" w:fill="auto"/>
            <w:noWrap/>
            <w:vAlign w:val="center"/>
          </w:tcPr>
          <w:p w:rsidR="00857D63" w:rsidRPr="00857D63" w:rsidRDefault="00857D63" w:rsidP="003E3513">
            <w:pPr>
              <w:spacing w:before="0"/>
              <w:rPr>
                <w:rFonts w:ascii="Times New Roman" w:hAnsi="Times New Roman"/>
                <w:color w:val="000000"/>
                <w:szCs w:val="22"/>
              </w:rPr>
            </w:pPr>
            <w:r w:rsidRPr="00857D63">
              <w:rPr>
                <w:rFonts w:ascii="Times New Roman" w:hAnsi="Times New Roman"/>
                <w:color w:val="000000"/>
                <w:szCs w:val="22"/>
              </w:rPr>
              <w:t>1 Ткань бельтинг арт. 2030 БФ-БД</w:t>
            </w:r>
            <w:r>
              <w:rPr>
                <w:rFonts w:ascii="Times New Roman" w:hAnsi="Times New Roman"/>
                <w:color w:val="000000"/>
                <w:szCs w:val="22"/>
              </w:rPr>
              <w:t xml:space="preserve"> шир.100см</w:t>
            </w:r>
            <w:r w:rsidRPr="00857D63">
              <w:rPr>
                <w:rFonts w:ascii="Times New Roman" w:hAnsi="Times New Roman"/>
                <w:color w:val="000000"/>
                <w:szCs w:val="22"/>
              </w:rPr>
              <w:t xml:space="preserve"> плотн.900±50г/м2</w:t>
            </w:r>
            <w:r>
              <w:rPr>
                <w:rFonts w:ascii="Times New Roman" w:hAnsi="Times New Roman"/>
                <w:color w:val="000000"/>
                <w:szCs w:val="22"/>
              </w:rPr>
              <w:t>;</w:t>
            </w:r>
          </w:p>
        </w:tc>
      </w:tr>
      <w:tr w:rsidR="00857D63" w:rsidRPr="00857D63" w:rsidTr="00C76A82">
        <w:trPr>
          <w:trHeight w:val="20"/>
        </w:trPr>
        <w:tc>
          <w:tcPr>
            <w:tcW w:w="9991" w:type="dxa"/>
            <w:shd w:val="clear" w:color="auto" w:fill="auto"/>
            <w:noWrap/>
            <w:vAlign w:val="center"/>
          </w:tcPr>
          <w:p w:rsidR="00857D63" w:rsidRPr="00857D63" w:rsidRDefault="003E3513" w:rsidP="003E3513">
            <w:pPr>
              <w:spacing w:before="0"/>
              <w:rPr>
                <w:rFonts w:ascii="Times New Roman" w:hAnsi="Times New Roman"/>
                <w:color w:val="000000"/>
                <w:szCs w:val="22"/>
              </w:rPr>
            </w:pPr>
            <w:r>
              <w:rPr>
                <w:rFonts w:ascii="Times New Roman" w:hAnsi="Times New Roman"/>
                <w:color w:val="000000"/>
                <w:szCs w:val="22"/>
              </w:rPr>
              <w:t xml:space="preserve">2. </w:t>
            </w:r>
            <w:r w:rsidR="00857D63" w:rsidRPr="00857D63">
              <w:rPr>
                <w:rFonts w:ascii="Times New Roman" w:hAnsi="Times New Roman"/>
                <w:color w:val="000000"/>
                <w:szCs w:val="22"/>
              </w:rPr>
              <w:t xml:space="preserve">Ветошь </w:t>
            </w:r>
            <w:r w:rsidRPr="003E3513">
              <w:rPr>
                <w:rFonts w:ascii="Times New Roman" w:hAnsi="Times New Roman"/>
                <w:color w:val="000000"/>
                <w:szCs w:val="22"/>
              </w:rPr>
              <w:t>(концы х/б, стандарт 39,40 (41) цвет белый, без цветных  добавок), упаковка в брикеты по 10кг</w:t>
            </w:r>
            <w:r>
              <w:rPr>
                <w:rFonts w:ascii="Times New Roman" w:hAnsi="Times New Roman"/>
                <w:color w:val="000000"/>
                <w:szCs w:val="22"/>
              </w:rPr>
              <w:t>;</w:t>
            </w:r>
          </w:p>
        </w:tc>
      </w:tr>
      <w:tr w:rsidR="00857D63" w:rsidRPr="00857D63" w:rsidTr="00C76A82">
        <w:trPr>
          <w:trHeight w:val="20"/>
        </w:trPr>
        <w:tc>
          <w:tcPr>
            <w:tcW w:w="9991" w:type="dxa"/>
            <w:shd w:val="clear" w:color="auto" w:fill="auto"/>
            <w:noWrap/>
            <w:vAlign w:val="center"/>
          </w:tcPr>
          <w:p w:rsidR="00857D63" w:rsidRPr="00857D63" w:rsidRDefault="003E3513" w:rsidP="003E3513">
            <w:pPr>
              <w:spacing w:before="0"/>
              <w:rPr>
                <w:rFonts w:ascii="Times New Roman" w:hAnsi="Times New Roman"/>
                <w:color w:val="000000"/>
                <w:szCs w:val="22"/>
              </w:rPr>
            </w:pPr>
            <w:r>
              <w:rPr>
                <w:rFonts w:ascii="Times New Roman" w:hAnsi="Times New Roman"/>
                <w:color w:val="000000"/>
                <w:szCs w:val="22"/>
              </w:rPr>
              <w:t xml:space="preserve">3. </w:t>
            </w:r>
            <w:r w:rsidR="00857D63" w:rsidRPr="00857D63">
              <w:rPr>
                <w:rFonts w:ascii="Times New Roman" w:hAnsi="Times New Roman"/>
                <w:color w:val="000000"/>
                <w:szCs w:val="22"/>
              </w:rPr>
              <w:t>Марля медицинская</w:t>
            </w:r>
            <w:r>
              <w:rPr>
                <w:rFonts w:ascii="Times New Roman" w:hAnsi="Times New Roman"/>
                <w:color w:val="000000"/>
                <w:szCs w:val="22"/>
              </w:rPr>
              <w:t xml:space="preserve"> </w:t>
            </w:r>
            <w:r w:rsidRPr="003E3513">
              <w:rPr>
                <w:rFonts w:ascii="Times New Roman" w:hAnsi="Times New Roman"/>
                <w:color w:val="000000"/>
                <w:szCs w:val="22"/>
              </w:rPr>
              <w:t>пл.32г/м2</w:t>
            </w:r>
            <w:r>
              <w:rPr>
                <w:rFonts w:ascii="Times New Roman" w:hAnsi="Times New Roman"/>
                <w:color w:val="000000"/>
                <w:szCs w:val="22"/>
              </w:rPr>
              <w:t xml:space="preserve">, индивид. </w:t>
            </w:r>
            <w:r w:rsidRPr="003E3513">
              <w:rPr>
                <w:rFonts w:ascii="Times New Roman" w:hAnsi="Times New Roman"/>
                <w:color w:val="000000"/>
                <w:szCs w:val="22"/>
              </w:rPr>
              <w:t>фасов</w:t>
            </w:r>
            <w:r>
              <w:rPr>
                <w:rFonts w:ascii="Times New Roman" w:hAnsi="Times New Roman"/>
                <w:color w:val="000000"/>
                <w:szCs w:val="22"/>
              </w:rPr>
              <w:t xml:space="preserve">ка </w:t>
            </w:r>
            <w:r w:rsidRPr="003E3513">
              <w:rPr>
                <w:rFonts w:ascii="Times New Roman" w:hAnsi="Times New Roman"/>
                <w:color w:val="000000"/>
                <w:szCs w:val="22"/>
              </w:rPr>
              <w:t>по10м</w:t>
            </w:r>
            <w:r>
              <w:rPr>
                <w:rFonts w:ascii="Times New Roman" w:hAnsi="Times New Roman"/>
                <w:color w:val="000000"/>
                <w:szCs w:val="22"/>
              </w:rPr>
              <w:t>;</w:t>
            </w:r>
          </w:p>
        </w:tc>
      </w:tr>
      <w:tr w:rsidR="00857D63" w:rsidRPr="00857D63" w:rsidTr="00C76A82">
        <w:trPr>
          <w:trHeight w:val="20"/>
        </w:trPr>
        <w:tc>
          <w:tcPr>
            <w:tcW w:w="9991" w:type="dxa"/>
            <w:shd w:val="clear" w:color="auto" w:fill="auto"/>
            <w:noWrap/>
            <w:vAlign w:val="center"/>
          </w:tcPr>
          <w:p w:rsidR="00857D63" w:rsidRPr="00857D63" w:rsidRDefault="003E3513" w:rsidP="003E3513">
            <w:pPr>
              <w:spacing w:before="0"/>
              <w:rPr>
                <w:rFonts w:ascii="Times New Roman" w:hAnsi="Times New Roman"/>
                <w:color w:val="000000"/>
                <w:szCs w:val="22"/>
              </w:rPr>
            </w:pPr>
            <w:r>
              <w:rPr>
                <w:rFonts w:ascii="Times New Roman" w:hAnsi="Times New Roman"/>
                <w:color w:val="000000"/>
                <w:szCs w:val="22"/>
              </w:rPr>
              <w:t xml:space="preserve">4. </w:t>
            </w:r>
            <w:r w:rsidR="00857D63" w:rsidRPr="00857D63">
              <w:rPr>
                <w:rFonts w:ascii="Times New Roman" w:hAnsi="Times New Roman"/>
                <w:color w:val="000000"/>
                <w:szCs w:val="22"/>
              </w:rPr>
              <w:t>Полотенце махровое</w:t>
            </w:r>
            <w:r>
              <w:rPr>
                <w:rFonts w:ascii="Times New Roman" w:hAnsi="Times New Roman"/>
                <w:color w:val="000000"/>
                <w:szCs w:val="22"/>
              </w:rPr>
              <w:t xml:space="preserve"> 40*70см;</w:t>
            </w:r>
          </w:p>
        </w:tc>
      </w:tr>
      <w:tr w:rsidR="00857D63" w:rsidRPr="00857D63" w:rsidTr="00C76A82">
        <w:trPr>
          <w:trHeight w:val="20"/>
        </w:trPr>
        <w:tc>
          <w:tcPr>
            <w:tcW w:w="9991" w:type="dxa"/>
            <w:shd w:val="clear" w:color="auto" w:fill="auto"/>
            <w:noWrap/>
            <w:vAlign w:val="center"/>
          </w:tcPr>
          <w:p w:rsidR="00857D63" w:rsidRPr="00857D63" w:rsidRDefault="003E3513" w:rsidP="00C76A82">
            <w:pPr>
              <w:spacing w:before="0"/>
              <w:rPr>
                <w:rFonts w:ascii="Times New Roman" w:hAnsi="Times New Roman"/>
                <w:color w:val="000000"/>
                <w:szCs w:val="22"/>
              </w:rPr>
            </w:pPr>
            <w:r>
              <w:rPr>
                <w:rFonts w:ascii="Times New Roman" w:hAnsi="Times New Roman"/>
                <w:color w:val="000000"/>
                <w:szCs w:val="22"/>
              </w:rPr>
              <w:t xml:space="preserve">5. </w:t>
            </w:r>
            <w:r w:rsidR="00857D63" w:rsidRPr="00857D63">
              <w:rPr>
                <w:rFonts w:ascii="Times New Roman" w:hAnsi="Times New Roman"/>
                <w:color w:val="000000"/>
                <w:szCs w:val="22"/>
              </w:rPr>
              <w:t>Полотно нетканое</w:t>
            </w:r>
            <w:r>
              <w:rPr>
                <w:rFonts w:ascii="Times New Roman" w:hAnsi="Times New Roman"/>
                <w:color w:val="000000"/>
                <w:szCs w:val="22"/>
              </w:rPr>
              <w:t xml:space="preserve"> </w:t>
            </w:r>
            <w:proofErr w:type="spellStart"/>
            <w:r w:rsidR="008446CE" w:rsidRPr="008446CE">
              <w:rPr>
                <w:rFonts w:ascii="Times New Roman" w:hAnsi="Times New Roman"/>
                <w:color w:val="000000"/>
                <w:szCs w:val="22"/>
              </w:rPr>
              <w:t>частопрош</w:t>
            </w:r>
            <w:proofErr w:type="spellEnd"/>
            <w:r w:rsidR="008446CE" w:rsidRPr="008446CE">
              <w:rPr>
                <w:rFonts w:ascii="Times New Roman" w:hAnsi="Times New Roman"/>
                <w:color w:val="000000"/>
                <w:szCs w:val="22"/>
              </w:rPr>
              <w:t xml:space="preserve">. </w:t>
            </w:r>
            <w:r w:rsidR="00C76A82">
              <w:rPr>
                <w:rFonts w:ascii="Times New Roman" w:hAnsi="Times New Roman"/>
                <w:color w:val="000000"/>
                <w:szCs w:val="22"/>
              </w:rPr>
              <w:t xml:space="preserve">строчка </w:t>
            </w:r>
            <w:r w:rsidR="008446CE" w:rsidRPr="008446CE">
              <w:rPr>
                <w:rFonts w:ascii="Times New Roman" w:hAnsi="Times New Roman"/>
                <w:color w:val="000000"/>
                <w:szCs w:val="22"/>
              </w:rPr>
              <w:t>2,5мм, цвет белый</w:t>
            </w:r>
            <w:r w:rsidR="00C76A82">
              <w:rPr>
                <w:rFonts w:ascii="Times New Roman" w:hAnsi="Times New Roman"/>
                <w:color w:val="000000"/>
                <w:szCs w:val="22"/>
              </w:rPr>
              <w:t>/</w:t>
            </w:r>
            <w:proofErr w:type="spellStart"/>
            <w:r w:rsidR="00C76A82">
              <w:rPr>
                <w:rFonts w:ascii="Times New Roman" w:hAnsi="Times New Roman"/>
                <w:color w:val="000000"/>
                <w:szCs w:val="22"/>
              </w:rPr>
              <w:t>св.серый</w:t>
            </w:r>
            <w:proofErr w:type="spellEnd"/>
            <w:r w:rsidR="008446CE" w:rsidRPr="008446CE">
              <w:rPr>
                <w:rFonts w:ascii="Times New Roman" w:hAnsi="Times New Roman"/>
                <w:color w:val="000000"/>
                <w:szCs w:val="22"/>
              </w:rPr>
              <w:t>, ширина 120÷150см, плотн.</w:t>
            </w:r>
            <w:r w:rsidR="008446CE">
              <w:rPr>
                <w:rFonts w:ascii="Times New Roman" w:hAnsi="Times New Roman"/>
                <w:color w:val="000000"/>
                <w:szCs w:val="22"/>
              </w:rPr>
              <w:t>180-200</w:t>
            </w:r>
            <w:r w:rsidR="008446CE" w:rsidRPr="008446CE">
              <w:rPr>
                <w:rFonts w:ascii="Times New Roman" w:hAnsi="Times New Roman"/>
                <w:color w:val="000000"/>
                <w:szCs w:val="22"/>
              </w:rPr>
              <w:t>г/м, 1рул =50÷60м</w:t>
            </w:r>
            <w:r w:rsidR="008446CE">
              <w:rPr>
                <w:rFonts w:ascii="Times New Roman" w:hAnsi="Times New Roman"/>
                <w:color w:val="000000"/>
                <w:szCs w:val="22"/>
              </w:rPr>
              <w:t>;</w:t>
            </w:r>
          </w:p>
        </w:tc>
      </w:tr>
      <w:tr w:rsidR="00857D63" w:rsidRPr="00857D63" w:rsidTr="00C76A82">
        <w:trPr>
          <w:trHeight w:val="20"/>
        </w:trPr>
        <w:tc>
          <w:tcPr>
            <w:tcW w:w="9991" w:type="dxa"/>
            <w:shd w:val="clear" w:color="auto" w:fill="auto"/>
            <w:noWrap/>
            <w:vAlign w:val="center"/>
          </w:tcPr>
          <w:p w:rsidR="00857D63" w:rsidRPr="00857D63" w:rsidRDefault="008446CE" w:rsidP="00253F5F">
            <w:pPr>
              <w:spacing w:before="0"/>
              <w:rPr>
                <w:rFonts w:ascii="Times New Roman" w:hAnsi="Times New Roman"/>
                <w:color w:val="000000"/>
                <w:szCs w:val="22"/>
              </w:rPr>
            </w:pPr>
            <w:r>
              <w:rPr>
                <w:rFonts w:ascii="Times New Roman" w:hAnsi="Times New Roman"/>
                <w:color w:val="000000"/>
                <w:szCs w:val="22"/>
              </w:rPr>
              <w:t xml:space="preserve">6. </w:t>
            </w:r>
            <w:r w:rsidR="00C76A82" w:rsidRPr="00C76A82">
              <w:rPr>
                <w:rFonts w:ascii="Times New Roman" w:hAnsi="Times New Roman"/>
                <w:color w:val="000000"/>
                <w:szCs w:val="22"/>
              </w:rPr>
              <w:t xml:space="preserve">Салфетка техническая белая бесшовная, 40*40см, </w:t>
            </w:r>
            <w:r w:rsidR="00C76A82">
              <w:rPr>
                <w:rFonts w:ascii="Times New Roman" w:hAnsi="Times New Roman"/>
                <w:color w:val="000000"/>
                <w:szCs w:val="22"/>
              </w:rPr>
              <w:t>хлопок</w:t>
            </w:r>
            <w:r w:rsidR="00C76A82" w:rsidRPr="00C76A82">
              <w:rPr>
                <w:rFonts w:ascii="Times New Roman" w:hAnsi="Times New Roman"/>
                <w:color w:val="000000"/>
                <w:szCs w:val="22"/>
              </w:rPr>
              <w:t>,</w:t>
            </w:r>
            <w:r w:rsidR="00253F5F">
              <w:rPr>
                <w:rFonts w:ascii="Times New Roman" w:hAnsi="Times New Roman"/>
                <w:color w:val="000000"/>
                <w:szCs w:val="22"/>
              </w:rPr>
              <w:t xml:space="preserve"> плотность материала 90-140г/м2, </w:t>
            </w:r>
            <w:r w:rsidR="00C76A82" w:rsidRPr="00C76A82">
              <w:rPr>
                <w:rFonts w:ascii="Times New Roman" w:hAnsi="Times New Roman"/>
                <w:color w:val="000000"/>
                <w:szCs w:val="22"/>
              </w:rPr>
              <w:t xml:space="preserve"> фасовка-связка по 100шт, упаковка- п/э мешки по 1000шт.(10</w:t>
            </w:r>
            <w:r w:rsidR="00253F5F">
              <w:rPr>
                <w:rFonts w:ascii="Times New Roman" w:hAnsi="Times New Roman"/>
                <w:color w:val="000000"/>
                <w:szCs w:val="22"/>
              </w:rPr>
              <w:t xml:space="preserve"> </w:t>
            </w:r>
            <w:r w:rsidR="00C76A82" w:rsidRPr="00C76A82">
              <w:rPr>
                <w:rFonts w:ascii="Times New Roman" w:hAnsi="Times New Roman"/>
                <w:color w:val="000000"/>
                <w:szCs w:val="22"/>
              </w:rPr>
              <w:t>связок</w:t>
            </w:r>
            <w:r w:rsidR="00253F5F">
              <w:rPr>
                <w:rFonts w:ascii="Times New Roman" w:hAnsi="Times New Roman"/>
                <w:color w:val="000000"/>
                <w:szCs w:val="22"/>
              </w:rPr>
              <w:t>)</w:t>
            </w:r>
          </w:p>
        </w:tc>
      </w:tr>
      <w:tr w:rsidR="00857D63" w:rsidRPr="00857D63" w:rsidTr="00C76A82">
        <w:trPr>
          <w:trHeight w:val="20"/>
        </w:trPr>
        <w:tc>
          <w:tcPr>
            <w:tcW w:w="9991" w:type="dxa"/>
            <w:shd w:val="clear" w:color="auto" w:fill="auto"/>
            <w:noWrap/>
            <w:vAlign w:val="center"/>
          </w:tcPr>
          <w:p w:rsidR="00857D63" w:rsidRPr="00857D63" w:rsidRDefault="00253F5F" w:rsidP="00253F5F">
            <w:pPr>
              <w:spacing w:before="0"/>
              <w:rPr>
                <w:rFonts w:ascii="Times New Roman" w:hAnsi="Times New Roman"/>
                <w:color w:val="000000"/>
                <w:szCs w:val="22"/>
              </w:rPr>
            </w:pPr>
            <w:r>
              <w:rPr>
                <w:rFonts w:ascii="Times New Roman" w:hAnsi="Times New Roman"/>
                <w:color w:val="000000"/>
                <w:szCs w:val="22"/>
              </w:rPr>
              <w:t xml:space="preserve">7. </w:t>
            </w:r>
            <w:proofErr w:type="spellStart"/>
            <w:r w:rsidR="00857D63" w:rsidRPr="00857D63">
              <w:rPr>
                <w:rFonts w:ascii="Times New Roman" w:hAnsi="Times New Roman"/>
                <w:color w:val="000000"/>
                <w:szCs w:val="22"/>
              </w:rPr>
              <w:t>Стеклополотно</w:t>
            </w:r>
            <w:proofErr w:type="spellEnd"/>
            <w:r w:rsidR="00857D63" w:rsidRPr="00857D63">
              <w:rPr>
                <w:rFonts w:ascii="Times New Roman" w:hAnsi="Times New Roman"/>
                <w:color w:val="000000"/>
                <w:szCs w:val="22"/>
              </w:rPr>
              <w:t xml:space="preserve"> ПСХ-Т-450</w:t>
            </w:r>
            <w:r>
              <w:rPr>
                <w:rFonts w:ascii="Times New Roman" w:hAnsi="Times New Roman"/>
                <w:color w:val="000000"/>
                <w:szCs w:val="22"/>
              </w:rPr>
              <w:t>(</w:t>
            </w:r>
            <w:r w:rsidR="00857D63" w:rsidRPr="00857D63">
              <w:rPr>
                <w:rFonts w:ascii="Times New Roman" w:hAnsi="Times New Roman"/>
                <w:color w:val="000000"/>
                <w:szCs w:val="22"/>
              </w:rPr>
              <w:t>1600</w:t>
            </w:r>
            <w:r>
              <w:rPr>
                <w:rFonts w:ascii="Times New Roman" w:hAnsi="Times New Roman"/>
                <w:color w:val="000000"/>
                <w:szCs w:val="22"/>
              </w:rPr>
              <w:t>), в рул.20м;</w:t>
            </w:r>
          </w:p>
        </w:tc>
      </w:tr>
      <w:tr w:rsidR="00857D63" w:rsidRPr="00857D63" w:rsidTr="00C76A82">
        <w:trPr>
          <w:trHeight w:val="20"/>
        </w:trPr>
        <w:tc>
          <w:tcPr>
            <w:tcW w:w="9991" w:type="dxa"/>
            <w:shd w:val="clear" w:color="auto" w:fill="auto"/>
            <w:noWrap/>
            <w:vAlign w:val="center"/>
          </w:tcPr>
          <w:p w:rsidR="00857D63" w:rsidRPr="00857D63" w:rsidRDefault="00253F5F" w:rsidP="00253F5F">
            <w:pPr>
              <w:spacing w:before="0"/>
              <w:rPr>
                <w:rFonts w:ascii="Times New Roman" w:hAnsi="Times New Roman"/>
                <w:color w:val="000000"/>
                <w:szCs w:val="22"/>
              </w:rPr>
            </w:pPr>
            <w:r>
              <w:rPr>
                <w:rFonts w:ascii="Times New Roman" w:hAnsi="Times New Roman"/>
                <w:color w:val="000000"/>
                <w:szCs w:val="22"/>
              </w:rPr>
              <w:t xml:space="preserve">8. </w:t>
            </w:r>
            <w:r w:rsidR="00857D63" w:rsidRPr="00857D63">
              <w:rPr>
                <w:rFonts w:ascii="Times New Roman" w:hAnsi="Times New Roman"/>
                <w:color w:val="000000"/>
                <w:szCs w:val="22"/>
              </w:rPr>
              <w:t>Ткань полотенечная</w:t>
            </w:r>
            <w:r>
              <w:rPr>
                <w:rFonts w:ascii="Times New Roman" w:hAnsi="Times New Roman"/>
                <w:color w:val="000000"/>
                <w:szCs w:val="22"/>
              </w:rPr>
              <w:t xml:space="preserve"> </w:t>
            </w:r>
            <w:r w:rsidRPr="00253F5F">
              <w:rPr>
                <w:rFonts w:ascii="Times New Roman" w:hAnsi="Times New Roman"/>
                <w:color w:val="000000"/>
                <w:szCs w:val="22"/>
              </w:rPr>
              <w:t xml:space="preserve">вафельная </w:t>
            </w:r>
            <w:r>
              <w:rPr>
                <w:rFonts w:ascii="Times New Roman" w:hAnsi="Times New Roman"/>
                <w:color w:val="000000"/>
                <w:szCs w:val="22"/>
              </w:rPr>
              <w:t xml:space="preserve">отбеленная, </w:t>
            </w:r>
            <w:r w:rsidRPr="00253F5F">
              <w:rPr>
                <w:rFonts w:ascii="Times New Roman" w:hAnsi="Times New Roman"/>
                <w:color w:val="000000"/>
                <w:szCs w:val="22"/>
              </w:rPr>
              <w:t>рул.50м</w:t>
            </w:r>
            <w:r>
              <w:rPr>
                <w:rFonts w:ascii="Times New Roman" w:hAnsi="Times New Roman"/>
                <w:color w:val="000000"/>
                <w:szCs w:val="22"/>
              </w:rPr>
              <w:t>,</w:t>
            </w:r>
            <w:r w:rsidRPr="00253F5F">
              <w:rPr>
                <w:rFonts w:ascii="Times New Roman" w:hAnsi="Times New Roman"/>
                <w:color w:val="000000"/>
                <w:szCs w:val="22"/>
              </w:rPr>
              <w:t xml:space="preserve"> шир.45см</w:t>
            </w:r>
            <w:r w:rsidR="00692790">
              <w:rPr>
                <w:rFonts w:ascii="Times New Roman" w:hAnsi="Times New Roman"/>
                <w:color w:val="000000"/>
                <w:szCs w:val="22"/>
              </w:rPr>
              <w:t>;</w:t>
            </w:r>
          </w:p>
        </w:tc>
      </w:tr>
      <w:tr w:rsidR="00857D63" w:rsidRPr="00857D63" w:rsidTr="00C76A82">
        <w:trPr>
          <w:trHeight w:val="20"/>
        </w:trPr>
        <w:tc>
          <w:tcPr>
            <w:tcW w:w="9991" w:type="dxa"/>
            <w:shd w:val="clear" w:color="auto" w:fill="auto"/>
            <w:noWrap/>
            <w:vAlign w:val="center"/>
          </w:tcPr>
          <w:p w:rsidR="00857D63" w:rsidRPr="00857D63" w:rsidRDefault="00692790" w:rsidP="00692790">
            <w:pPr>
              <w:spacing w:before="0"/>
              <w:rPr>
                <w:rFonts w:ascii="Times New Roman" w:hAnsi="Times New Roman"/>
                <w:color w:val="000000"/>
                <w:szCs w:val="22"/>
              </w:rPr>
            </w:pPr>
            <w:r>
              <w:rPr>
                <w:rFonts w:ascii="Times New Roman" w:hAnsi="Times New Roman"/>
                <w:color w:val="000000"/>
                <w:szCs w:val="22"/>
              </w:rPr>
              <w:t xml:space="preserve">9. </w:t>
            </w:r>
            <w:r w:rsidRPr="00692790">
              <w:rPr>
                <w:rFonts w:ascii="Times New Roman" w:hAnsi="Times New Roman"/>
                <w:color w:val="000000"/>
                <w:szCs w:val="22"/>
              </w:rPr>
              <w:t>Ткань фильтр</w:t>
            </w:r>
            <w:r>
              <w:rPr>
                <w:rFonts w:ascii="Times New Roman" w:hAnsi="Times New Roman"/>
                <w:color w:val="000000"/>
                <w:szCs w:val="22"/>
              </w:rPr>
              <w:t xml:space="preserve">овальная </w:t>
            </w:r>
            <w:r w:rsidRPr="00692790">
              <w:rPr>
                <w:rFonts w:ascii="Times New Roman" w:hAnsi="Times New Roman"/>
                <w:color w:val="000000"/>
                <w:szCs w:val="22"/>
              </w:rPr>
              <w:t>полиэфирн</w:t>
            </w:r>
            <w:r>
              <w:rPr>
                <w:rFonts w:ascii="Times New Roman" w:hAnsi="Times New Roman"/>
                <w:color w:val="000000"/>
                <w:szCs w:val="22"/>
              </w:rPr>
              <w:t>ая РШК/ АРТ. 12151 шир.1м;</w:t>
            </w:r>
          </w:p>
        </w:tc>
      </w:tr>
      <w:tr w:rsidR="00857D63" w:rsidRPr="00857D63" w:rsidTr="00C76A82">
        <w:trPr>
          <w:trHeight w:val="20"/>
        </w:trPr>
        <w:tc>
          <w:tcPr>
            <w:tcW w:w="9991" w:type="dxa"/>
            <w:shd w:val="clear" w:color="auto" w:fill="auto"/>
            <w:noWrap/>
            <w:vAlign w:val="center"/>
          </w:tcPr>
          <w:p w:rsidR="00857D63" w:rsidRPr="00857D63" w:rsidRDefault="00692790" w:rsidP="00F44F13">
            <w:pPr>
              <w:spacing w:before="0"/>
              <w:rPr>
                <w:rFonts w:ascii="Times New Roman" w:hAnsi="Times New Roman"/>
                <w:color w:val="000000"/>
                <w:szCs w:val="22"/>
              </w:rPr>
            </w:pPr>
            <w:r>
              <w:rPr>
                <w:rFonts w:ascii="Times New Roman" w:hAnsi="Times New Roman"/>
                <w:color w:val="000000"/>
                <w:szCs w:val="22"/>
              </w:rPr>
              <w:t xml:space="preserve">10. </w:t>
            </w:r>
            <w:r w:rsidR="00857D63" w:rsidRPr="00857D63">
              <w:rPr>
                <w:rFonts w:ascii="Times New Roman" w:hAnsi="Times New Roman"/>
                <w:color w:val="000000"/>
                <w:szCs w:val="22"/>
              </w:rPr>
              <w:t xml:space="preserve">Ткань </w:t>
            </w:r>
            <w:proofErr w:type="spellStart"/>
            <w:r w:rsidR="00857D63" w:rsidRPr="00857D63">
              <w:rPr>
                <w:rFonts w:ascii="Times New Roman" w:hAnsi="Times New Roman"/>
                <w:color w:val="000000"/>
                <w:szCs w:val="22"/>
              </w:rPr>
              <w:t>фольма</w:t>
            </w:r>
            <w:proofErr w:type="spellEnd"/>
            <w:r w:rsidR="00857D63" w:rsidRPr="00857D63">
              <w:rPr>
                <w:rFonts w:ascii="Times New Roman" w:hAnsi="Times New Roman"/>
                <w:color w:val="000000"/>
                <w:szCs w:val="22"/>
              </w:rPr>
              <w:t xml:space="preserve"> П280</w:t>
            </w:r>
            <w:r w:rsidR="00F44F13">
              <w:rPr>
                <w:rFonts w:ascii="Times New Roman" w:hAnsi="Times New Roman"/>
                <w:color w:val="000000"/>
                <w:szCs w:val="22"/>
              </w:rPr>
              <w:t xml:space="preserve">, </w:t>
            </w:r>
            <w:proofErr w:type="spellStart"/>
            <w:proofErr w:type="gramStart"/>
            <w:r w:rsidR="00F44F13">
              <w:rPr>
                <w:rFonts w:ascii="Times New Roman" w:hAnsi="Times New Roman"/>
                <w:color w:val="000000"/>
                <w:szCs w:val="22"/>
              </w:rPr>
              <w:t>толдщина</w:t>
            </w:r>
            <w:proofErr w:type="spellEnd"/>
            <w:r w:rsidR="00F44F13">
              <w:rPr>
                <w:rFonts w:ascii="Times New Roman" w:hAnsi="Times New Roman"/>
                <w:color w:val="000000"/>
                <w:szCs w:val="22"/>
              </w:rPr>
              <w:t xml:space="preserve">  фольги</w:t>
            </w:r>
            <w:proofErr w:type="gramEnd"/>
            <w:r w:rsidR="00F44F13">
              <w:rPr>
                <w:rFonts w:ascii="Times New Roman" w:hAnsi="Times New Roman"/>
                <w:color w:val="000000"/>
                <w:szCs w:val="22"/>
              </w:rPr>
              <w:t xml:space="preserve"> 0,2мм, </w:t>
            </w:r>
            <w:proofErr w:type="spellStart"/>
            <w:r w:rsidR="00F44F13">
              <w:rPr>
                <w:rFonts w:ascii="Times New Roman" w:hAnsi="Times New Roman"/>
                <w:color w:val="000000"/>
                <w:szCs w:val="22"/>
              </w:rPr>
              <w:t>шир</w:t>
            </w:r>
            <w:proofErr w:type="spellEnd"/>
            <w:r w:rsidR="00F44F13">
              <w:rPr>
                <w:rFonts w:ascii="Times New Roman" w:hAnsi="Times New Roman"/>
                <w:color w:val="000000"/>
                <w:szCs w:val="22"/>
              </w:rPr>
              <w:t>. рулона 1000мм</w:t>
            </w:r>
            <w:r>
              <w:rPr>
                <w:rFonts w:ascii="Times New Roman" w:hAnsi="Times New Roman"/>
                <w:color w:val="000000"/>
                <w:szCs w:val="22"/>
              </w:rPr>
              <w:t xml:space="preserve">, </w:t>
            </w:r>
            <w:proofErr w:type="spellStart"/>
            <w:r>
              <w:rPr>
                <w:rFonts w:ascii="Times New Roman" w:hAnsi="Times New Roman"/>
                <w:color w:val="000000"/>
                <w:szCs w:val="22"/>
              </w:rPr>
              <w:t>рул</w:t>
            </w:r>
            <w:proofErr w:type="spellEnd"/>
            <w:r w:rsidR="00F44F13">
              <w:rPr>
                <w:rFonts w:ascii="Times New Roman" w:hAnsi="Times New Roman"/>
                <w:color w:val="000000"/>
                <w:szCs w:val="22"/>
              </w:rPr>
              <w:t>.</w:t>
            </w:r>
            <w:r>
              <w:rPr>
                <w:rFonts w:ascii="Times New Roman" w:hAnsi="Times New Roman"/>
                <w:color w:val="000000"/>
                <w:szCs w:val="22"/>
              </w:rPr>
              <w:t xml:space="preserve"> 50м</w:t>
            </w:r>
            <w:r w:rsidR="00F44F13">
              <w:rPr>
                <w:rFonts w:ascii="Times New Roman" w:hAnsi="Times New Roman"/>
                <w:color w:val="000000"/>
                <w:szCs w:val="22"/>
              </w:rPr>
              <w:t>;</w:t>
            </w:r>
          </w:p>
        </w:tc>
      </w:tr>
      <w:tr w:rsidR="00857D63" w:rsidRPr="00857D63" w:rsidTr="00C76A82">
        <w:trPr>
          <w:trHeight w:val="20"/>
        </w:trPr>
        <w:tc>
          <w:tcPr>
            <w:tcW w:w="9991" w:type="dxa"/>
            <w:shd w:val="clear" w:color="auto" w:fill="auto"/>
            <w:noWrap/>
            <w:vAlign w:val="center"/>
          </w:tcPr>
          <w:p w:rsidR="00857D63" w:rsidRPr="00857D63" w:rsidRDefault="00F44F13" w:rsidP="00F44F13">
            <w:pPr>
              <w:spacing w:before="0"/>
              <w:rPr>
                <w:rFonts w:ascii="Times New Roman" w:hAnsi="Times New Roman"/>
                <w:color w:val="000000"/>
                <w:szCs w:val="22"/>
              </w:rPr>
            </w:pPr>
            <w:r>
              <w:rPr>
                <w:rFonts w:ascii="Times New Roman" w:hAnsi="Times New Roman"/>
                <w:color w:val="000000"/>
                <w:szCs w:val="22"/>
              </w:rPr>
              <w:t xml:space="preserve">11. </w:t>
            </w:r>
            <w:proofErr w:type="spellStart"/>
            <w:r w:rsidR="00857D63" w:rsidRPr="00857D63">
              <w:rPr>
                <w:rFonts w:ascii="Times New Roman" w:hAnsi="Times New Roman"/>
                <w:color w:val="000000"/>
                <w:szCs w:val="22"/>
              </w:rPr>
              <w:t>Фильтродиагональ</w:t>
            </w:r>
            <w:proofErr w:type="spellEnd"/>
            <w:r w:rsidR="00857D63" w:rsidRPr="00857D63">
              <w:rPr>
                <w:rFonts w:ascii="Times New Roman" w:hAnsi="Times New Roman"/>
                <w:color w:val="000000"/>
                <w:szCs w:val="22"/>
              </w:rPr>
              <w:t xml:space="preserve"> арт. 2074 </w:t>
            </w:r>
            <w:r>
              <w:rPr>
                <w:rFonts w:ascii="Times New Roman" w:hAnsi="Times New Roman"/>
                <w:color w:val="000000"/>
                <w:szCs w:val="22"/>
              </w:rPr>
              <w:t>ширина</w:t>
            </w:r>
            <w:r w:rsidR="00857D63" w:rsidRPr="00857D63">
              <w:rPr>
                <w:rFonts w:ascii="Times New Roman" w:hAnsi="Times New Roman"/>
                <w:color w:val="000000"/>
                <w:szCs w:val="22"/>
              </w:rPr>
              <w:t>105см</w:t>
            </w:r>
            <w:r>
              <w:rPr>
                <w:rFonts w:ascii="Times New Roman" w:hAnsi="Times New Roman"/>
                <w:color w:val="000000"/>
                <w:szCs w:val="22"/>
              </w:rPr>
              <w:t>, рул.100м.</w:t>
            </w:r>
          </w:p>
        </w:tc>
      </w:tr>
    </w:tbl>
    <w:p w:rsidR="00F44F13" w:rsidRDefault="00F44F13" w:rsidP="003A08C6">
      <w:pPr>
        <w:tabs>
          <w:tab w:val="left" w:pos="851"/>
        </w:tabs>
        <w:spacing w:before="0" w:after="120"/>
        <w:contextualSpacing/>
        <w:jc w:val="both"/>
        <w:rPr>
          <w:rFonts w:ascii="Times New Roman" w:hAnsi="Times New Roman"/>
          <w:iCs/>
          <w:szCs w:val="22"/>
        </w:rPr>
      </w:pPr>
    </w:p>
    <w:p w:rsidR="003A08C6" w:rsidRPr="003A08C6" w:rsidRDefault="003A08C6" w:rsidP="003A08C6">
      <w:pPr>
        <w:tabs>
          <w:tab w:val="left" w:pos="851"/>
        </w:tabs>
        <w:spacing w:before="0" w:after="120"/>
        <w:contextualSpacing/>
        <w:jc w:val="both"/>
        <w:rPr>
          <w:rFonts w:ascii="Times New Roman" w:hAnsi="Times New Roman"/>
          <w:szCs w:val="22"/>
        </w:rPr>
      </w:pPr>
      <w:r w:rsidRPr="003A08C6">
        <w:rPr>
          <w:rFonts w:ascii="Times New Roman" w:hAnsi="Times New Roman"/>
          <w:iCs/>
          <w:szCs w:val="22"/>
        </w:rPr>
        <w:t xml:space="preserve">2.2. Поставщик обязуется поставить Товар, изготовленный в соответствии с ГОСТ, </w:t>
      </w:r>
      <w:r w:rsidRPr="003A08C6">
        <w:rPr>
          <w:rFonts w:ascii="Times New Roman" w:hAnsi="Times New Roman"/>
          <w:szCs w:val="22"/>
        </w:rPr>
        <w:t>ТУ</w:t>
      </w:r>
      <w:r>
        <w:rPr>
          <w:rFonts w:ascii="Times New Roman" w:hAnsi="Times New Roman"/>
          <w:szCs w:val="22"/>
        </w:rPr>
        <w:t xml:space="preserve"> </w:t>
      </w:r>
      <w:r w:rsidRPr="003A08C6">
        <w:rPr>
          <w:rFonts w:ascii="Times New Roman" w:hAnsi="Times New Roman"/>
          <w:szCs w:val="22"/>
        </w:rPr>
        <w:t xml:space="preserve">в сроки, указанные в ПДО. </w:t>
      </w:r>
    </w:p>
    <w:p w:rsidR="003A08C6" w:rsidRPr="003A08C6" w:rsidRDefault="003A08C6" w:rsidP="003A08C6">
      <w:pPr>
        <w:tabs>
          <w:tab w:val="left" w:pos="851"/>
        </w:tabs>
        <w:spacing w:before="0" w:after="120"/>
        <w:contextualSpacing/>
        <w:jc w:val="both"/>
        <w:rPr>
          <w:rFonts w:ascii="Times New Roman" w:hAnsi="Times New Roman"/>
          <w:szCs w:val="22"/>
        </w:rPr>
      </w:pPr>
      <w:r w:rsidRPr="003A08C6">
        <w:rPr>
          <w:rFonts w:ascii="Times New Roman" w:hAnsi="Times New Roman"/>
          <w:szCs w:val="22"/>
        </w:rPr>
        <w:t xml:space="preserve">2.3. </w:t>
      </w:r>
      <w:r w:rsidRPr="003A08C6">
        <w:rPr>
          <w:rFonts w:ascii="Times New Roman" w:hAnsi="Times New Roman"/>
          <w:iCs/>
          <w:szCs w:val="22"/>
        </w:rPr>
        <w:t>Товар поставляется в соответствии с графиком. На каждую поставку предоставляются документы (копии), относящиеся к Товару и предусмотренные законом или иными нормативными документами, такие как: паспорт/</w:t>
      </w:r>
      <w:r w:rsidRPr="003A08C6">
        <w:rPr>
          <w:rFonts w:ascii="Times New Roman" w:hAnsi="Times New Roman"/>
          <w:szCs w:val="22"/>
        </w:rPr>
        <w:t>сертификат качества/соответствия, Гигиеническая характеристика продукции/протокол лабораторных испытаний, заверенные оригинальной печатью поставщика.</w:t>
      </w:r>
    </w:p>
    <w:p w:rsidR="003A08C6" w:rsidRPr="003A08C6" w:rsidRDefault="003A08C6" w:rsidP="003A08C6">
      <w:pPr>
        <w:tabs>
          <w:tab w:val="left" w:pos="851"/>
        </w:tabs>
        <w:spacing w:before="0" w:after="120"/>
        <w:contextualSpacing/>
        <w:jc w:val="both"/>
        <w:rPr>
          <w:rFonts w:ascii="Times New Roman" w:hAnsi="Times New Roman"/>
          <w:szCs w:val="22"/>
        </w:rPr>
      </w:pPr>
      <w:r w:rsidRPr="003A08C6">
        <w:rPr>
          <w:rFonts w:ascii="Times New Roman" w:hAnsi="Times New Roman"/>
          <w:szCs w:val="22"/>
        </w:rPr>
        <w:t xml:space="preserve">2.4. Поставляемый Товар должен иметь упаковку, предохраняющую его от загрязнений, механических повреждений и рассыпания. На Товар/упаковку должна быть нанесена маркировка (клеймо)/ярлыки, содержащие достоверную информацию о Товаре в соответствии с ГОСТ 30084-93, в </w:t>
      </w:r>
      <w:proofErr w:type="spellStart"/>
      <w:r w:rsidRPr="003A08C6">
        <w:rPr>
          <w:rFonts w:ascii="Times New Roman" w:hAnsi="Times New Roman"/>
          <w:szCs w:val="22"/>
        </w:rPr>
        <w:t>т.ч</w:t>
      </w:r>
      <w:proofErr w:type="spellEnd"/>
      <w:r w:rsidRPr="003A08C6">
        <w:rPr>
          <w:rFonts w:ascii="Times New Roman" w:hAnsi="Times New Roman"/>
          <w:szCs w:val="22"/>
        </w:rPr>
        <w:t>. наименование предприятия-изготовителя, наименование ткани, длина намотки в рулоне/ количество единиц в кипе/вес в кипе.</w:t>
      </w:r>
    </w:p>
    <w:p w:rsidR="003A08C6" w:rsidRPr="003A08C6" w:rsidRDefault="003A08C6" w:rsidP="003A08C6">
      <w:pPr>
        <w:tabs>
          <w:tab w:val="left" w:pos="851"/>
        </w:tabs>
        <w:spacing w:before="0" w:after="120"/>
        <w:contextualSpacing/>
        <w:jc w:val="both"/>
        <w:rPr>
          <w:rFonts w:ascii="Times New Roman" w:hAnsi="Times New Roman"/>
          <w:szCs w:val="22"/>
        </w:rPr>
      </w:pPr>
      <w:r w:rsidRPr="003A08C6">
        <w:rPr>
          <w:rFonts w:ascii="Times New Roman" w:hAnsi="Times New Roman"/>
          <w:szCs w:val="22"/>
        </w:rPr>
        <w:t xml:space="preserve">2.5. Фасовка/намотка Товара должна быть максимально приближена к запрашиваемой. Фасовку/намотку, отличную от запрашиваемой, необходимо указать в форме </w:t>
      </w:r>
      <w:r w:rsidR="00F44F13">
        <w:rPr>
          <w:rFonts w:ascii="Times New Roman" w:hAnsi="Times New Roman"/>
          <w:szCs w:val="22"/>
        </w:rPr>
        <w:t>4</w:t>
      </w:r>
      <w:r w:rsidRPr="003A08C6">
        <w:rPr>
          <w:rFonts w:ascii="Times New Roman" w:hAnsi="Times New Roman"/>
          <w:szCs w:val="22"/>
        </w:rPr>
        <w:t xml:space="preserve"> (графа «</w:t>
      </w:r>
      <w:r w:rsidR="00F44F13">
        <w:rPr>
          <w:rFonts w:ascii="Times New Roman" w:hAnsi="Times New Roman"/>
          <w:szCs w:val="22"/>
        </w:rPr>
        <w:t>Дополнительно: указывается иное количество к поставке, обусловленное нормой затаривания»</w:t>
      </w:r>
      <w:r w:rsidRPr="003A08C6">
        <w:rPr>
          <w:rFonts w:ascii="Times New Roman" w:hAnsi="Times New Roman"/>
          <w:szCs w:val="22"/>
        </w:rPr>
        <w:t>)</w:t>
      </w:r>
    </w:p>
    <w:p w:rsidR="003A08C6" w:rsidRPr="003A08C6" w:rsidRDefault="003A08C6" w:rsidP="003A08C6">
      <w:pPr>
        <w:tabs>
          <w:tab w:val="left" w:pos="851"/>
        </w:tabs>
        <w:spacing w:before="0" w:after="120" w:line="276" w:lineRule="auto"/>
        <w:contextualSpacing/>
        <w:jc w:val="both"/>
        <w:rPr>
          <w:rFonts w:ascii="Times New Roman" w:hAnsi="Times New Roman"/>
          <w:iCs/>
          <w:color w:val="000000"/>
          <w:szCs w:val="22"/>
        </w:rPr>
      </w:pPr>
      <w:r w:rsidRPr="003A08C6">
        <w:rPr>
          <w:rFonts w:ascii="Times New Roman" w:hAnsi="Times New Roman"/>
          <w:color w:val="000000"/>
          <w:szCs w:val="22"/>
        </w:rPr>
        <w:t xml:space="preserve">2.7. </w:t>
      </w:r>
      <w:r w:rsidRPr="003A08C6">
        <w:rPr>
          <w:rFonts w:ascii="Times New Roman" w:hAnsi="Times New Roman"/>
          <w:iCs/>
          <w:color w:val="000000"/>
          <w:szCs w:val="22"/>
        </w:rPr>
        <w:t xml:space="preserve">Гарантия качества на Товар – в соответствии с условиями Договора. </w:t>
      </w:r>
    </w:p>
    <w:p w:rsidR="003A08C6" w:rsidRPr="003A08C6" w:rsidRDefault="003A08C6" w:rsidP="003A08C6">
      <w:pPr>
        <w:autoSpaceDE w:val="0"/>
        <w:autoSpaceDN w:val="0"/>
        <w:adjustRightInd w:val="0"/>
        <w:spacing w:before="0"/>
        <w:jc w:val="both"/>
        <w:rPr>
          <w:rFonts w:ascii="Times New Roman" w:hAnsi="Times New Roman"/>
          <w:iCs/>
          <w:szCs w:val="22"/>
        </w:rPr>
      </w:pPr>
      <w:r w:rsidRPr="003A08C6">
        <w:rPr>
          <w:rFonts w:ascii="Times New Roman" w:hAnsi="Times New Roman"/>
          <w:iCs/>
          <w:szCs w:val="22"/>
        </w:rPr>
        <w:lastRenderedPageBreak/>
        <w:t xml:space="preserve">2.8. Если предложен аналог запрашиваемого Товара, то Поставщик предоставляет техническую документацию </w:t>
      </w:r>
      <w:r w:rsidR="00F44F13">
        <w:rPr>
          <w:rFonts w:ascii="Times New Roman" w:hAnsi="Times New Roman"/>
          <w:iCs/>
          <w:szCs w:val="22"/>
        </w:rPr>
        <w:t xml:space="preserve">(копии паспорта/сертификата) </w:t>
      </w:r>
      <w:r w:rsidRPr="003A08C6">
        <w:rPr>
          <w:rFonts w:ascii="Times New Roman" w:hAnsi="Times New Roman"/>
          <w:iCs/>
          <w:szCs w:val="22"/>
        </w:rPr>
        <w:t>на предложенный аналог в составе Технико-Коммерческого предложения (</w:t>
      </w:r>
      <w:r w:rsidR="00F44F13">
        <w:rPr>
          <w:rFonts w:ascii="Times New Roman" w:hAnsi="Times New Roman"/>
          <w:iCs/>
          <w:szCs w:val="22"/>
        </w:rPr>
        <w:t xml:space="preserve">в </w:t>
      </w:r>
      <w:r w:rsidRPr="003A08C6">
        <w:rPr>
          <w:rFonts w:ascii="Times New Roman" w:hAnsi="Times New Roman"/>
          <w:iCs/>
          <w:szCs w:val="22"/>
        </w:rPr>
        <w:t>форм</w:t>
      </w:r>
      <w:r w:rsidR="00F44F13">
        <w:rPr>
          <w:rFonts w:ascii="Times New Roman" w:hAnsi="Times New Roman"/>
          <w:iCs/>
          <w:szCs w:val="22"/>
        </w:rPr>
        <w:t>е</w:t>
      </w:r>
      <w:r w:rsidRPr="003A08C6">
        <w:rPr>
          <w:rFonts w:ascii="Times New Roman" w:hAnsi="Times New Roman"/>
          <w:iCs/>
          <w:szCs w:val="22"/>
        </w:rPr>
        <w:t xml:space="preserve"> </w:t>
      </w:r>
      <w:r w:rsidR="00F44F13">
        <w:rPr>
          <w:rFonts w:ascii="Times New Roman" w:hAnsi="Times New Roman"/>
          <w:iCs/>
          <w:szCs w:val="22"/>
        </w:rPr>
        <w:t>4 указывается название аналога</w:t>
      </w:r>
      <w:r w:rsidRPr="003A08C6">
        <w:rPr>
          <w:rFonts w:ascii="Times New Roman" w:hAnsi="Times New Roman"/>
          <w:iCs/>
          <w:szCs w:val="22"/>
        </w:rPr>
        <w:t>).</w:t>
      </w:r>
    </w:p>
    <w:p w:rsidR="003A08C6" w:rsidRPr="003A08C6" w:rsidRDefault="003A08C6" w:rsidP="003A08C6">
      <w:pPr>
        <w:tabs>
          <w:tab w:val="left" w:pos="851"/>
        </w:tabs>
        <w:spacing w:before="0" w:after="120" w:line="276" w:lineRule="auto"/>
        <w:contextualSpacing/>
        <w:jc w:val="both"/>
        <w:rPr>
          <w:rFonts w:ascii="Times New Roman" w:hAnsi="Times New Roman"/>
          <w:szCs w:val="22"/>
        </w:rPr>
      </w:pPr>
      <w:r w:rsidRPr="003A08C6">
        <w:rPr>
          <w:rFonts w:ascii="Times New Roman" w:hAnsi="Times New Roman"/>
          <w:iCs/>
          <w:szCs w:val="22"/>
        </w:rPr>
        <w:t>2.</w:t>
      </w:r>
      <w:r w:rsidR="00F44F13">
        <w:rPr>
          <w:rFonts w:ascii="Times New Roman" w:hAnsi="Times New Roman"/>
          <w:iCs/>
          <w:szCs w:val="22"/>
        </w:rPr>
        <w:t>9</w:t>
      </w:r>
      <w:r w:rsidRPr="003A08C6">
        <w:rPr>
          <w:rFonts w:ascii="Times New Roman" w:hAnsi="Times New Roman"/>
          <w:iCs/>
          <w:szCs w:val="22"/>
        </w:rPr>
        <w:t xml:space="preserve">. </w:t>
      </w:r>
      <w:r w:rsidR="00F579BD">
        <w:rPr>
          <w:rFonts w:ascii="Times New Roman" w:hAnsi="Times New Roman"/>
          <w:szCs w:val="22"/>
        </w:rPr>
        <w:t>Для поз. 1, 5, 7, 8, 9, 10, 11 формы 4 д</w:t>
      </w:r>
      <w:r w:rsidRPr="003A08C6">
        <w:rPr>
          <w:rFonts w:ascii="Times New Roman" w:hAnsi="Times New Roman"/>
          <w:szCs w:val="22"/>
        </w:rPr>
        <w:t xml:space="preserve">опускается уменьшение/увеличение количества Товара, обусловленное технологией затаривания (намотки, фасовки), не превышающее 20% от общего количества указанного в Форме </w:t>
      </w:r>
      <w:r w:rsidR="00F44F13">
        <w:rPr>
          <w:rFonts w:ascii="Times New Roman" w:hAnsi="Times New Roman"/>
          <w:szCs w:val="22"/>
        </w:rPr>
        <w:t>4</w:t>
      </w:r>
      <w:r w:rsidRPr="003A08C6">
        <w:rPr>
          <w:rFonts w:ascii="Times New Roman" w:hAnsi="Times New Roman"/>
          <w:szCs w:val="22"/>
        </w:rPr>
        <w:t>.</w:t>
      </w:r>
    </w:p>
    <w:p w:rsidR="005A468F" w:rsidRPr="00455CB1" w:rsidRDefault="005A468F" w:rsidP="005A468F">
      <w:pPr>
        <w:autoSpaceDE w:val="0"/>
        <w:autoSpaceDN w:val="0"/>
        <w:adjustRightInd w:val="0"/>
        <w:contextualSpacing/>
        <w:jc w:val="both"/>
        <w:rPr>
          <w:rFonts w:ascii="Times New Roman" w:hAnsi="Times New Roman"/>
          <w:sz w:val="24"/>
        </w:rPr>
      </w:pPr>
    </w:p>
    <w:p w:rsidR="005A468F" w:rsidRPr="00455CB1" w:rsidRDefault="005A468F" w:rsidP="005A468F">
      <w:pPr>
        <w:shd w:val="clear" w:color="auto" w:fill="FFFFFF"/>
        <w:autoSpaceDE w:val="0"/>
        <w:autoSpaceDN w:val="0"/>
        <w:adjustRightInd w:val="0"/>
        <w:contextualSpacing/>
        <w:jc w:val="both"/>
        <w:rPr>
          <w:rFonts w:ascii="Times New Roman" w:hAnsi="Times New Roman"/>
          <w:b/>
          <w:i/>
          <w:iCs/>
          <w:sz w:val="24"/>
        </w:rPr>
      </w:pPr>
      <w:r w:rsidRPr="00455CB1">
        <w:rPr>
          <w:rFonts w:ascii="Times New Roman" w:hAnsi="Times New Roman"/>
          <w:b/>
          <w:i/>
          <w:iCs/>
          <w:sz w:val="24"/>
        </w:rPr>
        <w:t>3. Требования к контрагенту</w:t>
      </w:r>
    </w:p>
    <w:p w:rsidR="00862087" w:rsidRPr="00862087" w:rsidRDefault="00862087" w:rsidP="00862087">
      <w:pPr>
        <w:autoSpaceDE w:val="0"/>
        <w:jc w:val="both"/>
        <w:rPr>
          <w:rFonts w:ascii="Times New Roman" w:hAnsi="Times New Roman"/>
        </w:rPr>
      </w:pPr>
      <w:r w:rsidRPr="00862087">
        <w:rPr>
          <w:rFonts w:ascii="Times New Roman" w:hAnsi="Times New Roman"/>
        </w:rPr>
        <w:t>3.1. Контрагент является производителем предлагаемого Товара, либо, в случае, если сам производитель не занимается реализацией продукции на территории РФ:</w:t>
      </w:r>
    </w:p>
    <w:p w:rsidR="00862087" w:rsidRPr="00862087" w:rsidRDefault="00862087" w:rsidP="00862087">
      <w:pPr>
        <w:pStyle w:val="a4"/>
        <w:numPr>
          <w:ilvl w:val="2"/>
          <w:numId w:val="3"/>
        </w:numPr>
        <w:tabs>
          <w:tab w:val="left" w:pos="426"/>
        </w:tabs>
        <w:suppressAutoHyphens w:val="0"/>
        <w:autoSpaceDE w:val="0"/>
        <w:ind w:left="567" w:hanging="567"/>
        <w:jc w:val="both"/>
        <w:rPr>
          <w:sz w:val="22"/>
          <w:lang w:eastAsia="ru-RU"/>
        </w:rPr>
      </w:pPr>
      <w:r w:rsidRPr="00862087">
        <w:rPr>
          <w:sz w:val="22"/>
          <w:lang w:eastAsia="ru-RU"/>
        </w:rPr>
        <w:t>официальным торговым домом производителя,</w:t>
      </w:r>
    </w:p>
    <w:p w:rsidR="00862087" w:rsidRPr="00862087" w:rsidRDefault="00862087" w:rsidP="00862087">
      <w:pPr>
        <w:pStyle w:val="a4"/>
        <w:numPr>
          <w:ilvl w:val="0"/>
          <w:numId w:val="3"/>
        </w:numPr>
        <w:tabs>
          <w:tab w:val="left" w:pos="426"/>
        </w:tabs>
        <w:suppressAutoHyphens w:val="0"/>
        <w:autoSpaceDE w:val="0"/>
        <w:ind w:left="0" w:firstLine="0"/>
        <w:jc w:val="both"/>
        <w:rPr>
          <w:sz w:val="22"/>
          <w:lang w:eastAsia="ru-RU"/>
        </w:rPr>
      </w:pPr>
      <w:r w:rsidRPr="00862087">
        <w:rPr>
          <w:sz w:val="22"/>
          <w:lang w:eastAsia="ru-RU"/>
        </w:rPr>
        <w:t>постоянным региональным представительством производителя-резидента на территории РФ с правом ведения коммерческой деятельности,</w:t>
      </w:r>
    </w:p>
    <w:p w:rsidR="00862087" w:rsidRPr="00862087" w:rsidRDefault="00862087" w:rsidP="00862087">
      <w:pPr>
        <w:pStyle w:val="a4"/>
        <w:numPr>
          <w:ilvl w:val="2"/>
          <w:numId w:val="3"/>
        </w:numPr>
        <w:tabs>
          <w:tab w:val="left" w:pos="426"/>
        </w:tabs>
        <w:suppressAutoHyphens w:val="0"/>
        <w:autoSpaceDE w:val="0"/>
        <w:ind w:left="567" w:hanging="567"/>
        <w:jc w:val="both"/>
        <w:rPr>
          <w:sz w:val="22"/>
          <w:lang w:eastAsia="ru-RU"/>
        </w:rPr>
      </w:pPr>
      <w:r w:rsidRPr="00862087">
        <w:rPr>
          <w:sz w:val="22"/>
          <w:lang w:eastAsia="ru-RU"/>
        </w:rPr>
        <w:t>постоянно действующим дилером/дистрибьютором производителя.</w:t>
      </w:r>
    </w:p>
    <w:p w:rsidR="00862087" w:rsidRPr="00862087" w:rsidRDefault="00862087" w:rsidP="00862087">
      <w:pPr>
        <w:numPr>
          <w:ilvl w:val="0"/>
          <w:numId w:val="3"/>
        </w:numPr>
        <w:tabs>
          <w:tab w:val="left" w:pos="426"/>
        </w:tabs>
        <w:autoSpaceDE w:val="0"/>
        <w:spacing w:before="0"/>
        <w:ind w:left="0" w:firstLine="0"/>
        <w:jc w:val="both"/>
        <w:rPr>
          <w:rFonts w:ascii="Times New Roman" w:hAnsi="Times New Roman"/>
        </w:rPr>
      </w:pPr>
      <w:r w:rsidRPr="00862087">
        <w:rPr>
          <w:rFonts w:ascii="Times New Roman" w:hAnsi="Times New Roman"/>
        </w:rPr>
        <w:t>полномочия дилера/дистрибьютора должны быть подтверждены следующими документами:</w:t>
      </w:r>
    </w:p>
    <w:p w:rsidR="00862087" w:rsidRPr="00862087" w:rsidRDefault="00862087" w:rsidP="00862087">
      <w:pPr>
        <w:pStyle w:val="a4"/>
        <w:numPr>
          <w:ilvl w:val="0"/>
          <w:numId w:val="3"/>
        </w:numPr>
        <w:tabs>
          <w:tab w:val="left" w:pos="426"/>
        </w:tabs>
        <w:suppressAutoHyphens w:val="0"/>
        <w:autoSpaceDE w:val="0"/>
        <w:ind w:left="0" w:firstLine="0"/>
        <w:jc w:val="both"/>
        <w:rPr>
          <w:sz w:val="22"/>
          <w:lang w:eastAsia="ru-RU"/>
        </w:rPr>
      </w:pPr>
      <w:r w:rsidRPr="00862087">
        <w:rPr>
          <w:sz w:val="22"/>
          <w:lang w:eastAsia="ru-RU"/>
        </w:rPr>
        <w:t>сертификат о полномочиях постоянно действующего дилера/дистрибьютора от производителя, заверенным печатью и подписью производителя – на бланке производителя, с переводом на русский язык, или подписанный с производителем двусторонний договор,</w:t>
      </w:r>
    </w:p>
    <w:p w:rsidR="00862087" w:rsidRPr="007A34B8" w:rsidRDefault="00862087" w:rsidP="007A34B8">
      <w:pPr>
        <w:pStyle w:val="a4"/>
        <w:numPr>
          <w:ilvl w:val="0"/>
          <w:numId w:val="3"/>
        </w:numPr>
        <w:tabs>
          <w:tab w:val="left" w:pos="284"/>
        </w:tabs>
        <w:suppressAutoHyphens w:val="0"/>
        <w:autoSpaceDE w:val="0"/>
        <w:ind w:left="0" w:firstLine="0"/>
        <w:rPr>
          <w:sz w:val="22"/>
          <w:lang w:eastAsia="ru-RU"/>
        </w:rPr>
      </w:pPr>
      <w:r w:rsidRPr="00862087">
        <w:rPr>
          <w:sz w:val="22"/>
          <w:lang w:eastAsia="ru-RU"/>
        </w:rPr>
        <w:t>официальны письмом производителя, что именно данный дилер будет представлять в указанном тендере компанию-производителя, на бланке производителя, с переводом на русский язык.</w:t>
      </w:r>
    </w:p>
    <w:p w:rsidR="005A468F" w:rsidRPr="00455CB1" w:rsidRDefault="005A468F" w:rsidP="005A468F">
      <w:pPr>
        <w:autoSpaceDE w:val="0"/>
        <w:autoSpaceDN w:val="0"/>
        <w:adjustRightInd w:val="0"/>
        <w:contextualSpacing/>
        <w:jc w:val="both"/>
        <w:rPr>
          <w:rFonts w:ascii="Times New Roman" w:hAnsi="Times New Roman"/>
          <w:sz w:val="24"/>
        </w:rPr>
      </w:pPr>
    </w:p>
    <w:p w:rsidR="005A468F" w:rsidRPr="00455CB1" w:rsidRDefault="005A468F" w:rsidP="005A468F">
      <w:pPr>
        <w:autoSpaceDE w:val="0"/>
        <w:autoSpaceDN w:val="0"/>
        <w:adjustRightInd w:val="0"/>
        <w:contextualSpacing/>
        <w:jc w:val="both"/>
        <w:rPr>
          <w:rFonts w:ascii="Times New Roman" w:hAnsi="Times New Roman"/>
          <w:b/>
          <w:i/>
          <w:iCs/>
          <w:sz w:val="24"/>
        </w:rPr>
      </w:pPr>
      <w:r w:rsidRPr="00455CB1">
        <w:rPr>
          <w:rFonts w:ascii="Times New Roman" w:hAnsi="Times New Roman"/>
          <w:b/>
          <w:i/>
          <w:iCs/>
          <w:sz w:val="24"/>
        </w:rPr>
        <w:t>4. Прочие требования</w:t>
      </w:r>
    </w:p>
    <w:p w:rsidR="00862087" w:rsidRPr="007A34B8" w:rsidRDefault="00862087" w:rsidP="00A0465D">
      <w:pPr>
        <w:autoSpaceDE w:val="0"/>
        <w:autoSpaceDN w:val="0"/>
        <w:adjustRightInd w:val="0"/>
        <w:jc w:val="both"/>
        <w:rPr>
          <w:rFonts w:ascii="Times New Roman" w:hAnsi="Times New Roman"/>
          <w:szCs w:val="22"/>
        </w:rPr>
      </w:pPr>
      <w:r w:rsidRPr="007A34B8">
        <w:rPr>
          <w:rFonts w:ascii="Times New Roman" w:hAnsi="Times New Roman"/>
          <w:szCs w:val="22"/>
        </w:rPr>
        <w:t>4.1. Поставка Товара осуществляется в сроки и в количестве, указанные в ПДО.</w:t>
      </w:r>
    </w:p>
    <w:p w:rsidR="00862087" w:rsidRPr="007A34B8" w:rsidRDefault="00862087" w:rsidP="00A0465D">
      <w:pPr>
        <w:jc w:val="both"/>
        <w:rPr>
          <w:rFonts w:ascii="Times New Roman" w:hAnsi="Times New Roman"/>
          <w:szCs w:val="22"/>
        </w:rPr>
      </w:pPr>
      <w:r w:rsidRPr="007A34B8">
        <w:rPr>
          <w:rFonts w:ascii="Times New Roman" w:hAnsi="Times New Roman"/>
          <w:szCs w:val="22"/>
        </w:rPr>
        <w:t>4.2. Контрагент осуществляет доставку Товара до склада</w:t>
      </w:r>
      <w:r w:rsidR="008608E7">
        <w:rPr>
          <w:rFonts w:ascii="Times New Roman" w:hAnsi="Times New Roman"/>
          <w:szCs w:val="22"/>
        </w:rPr>
        <w:t>/объекта</w:t>
      </w:r>
      <w:r w:rsidRPr="007A34B8">
        <w:rPr>
          <w:rFonts w:ascii="Times New Roman" w:hAnsi="Times New Roman"/>
          <w:szCs w:val="22"/>
        </w:rPr>
        <w:t xml:space="preserve"> Покупателя </w:t>
      </w:r>
      <w:r w:rsidRPr="007A34B8">
        <w:rPr>
          <w:rFonts w:ascii="Times New Roman" w:hAnsi="Times New Roman"/>
          <w:szCs w:val="22"/>
          <w:u w:val="single"/>
        </w:rPr>
        <w:t>грузовым автотранспортом</w:t>
      </w:r>
      <w:r w:rsidRPr="007A34B8">
        <w:rPr>
          <w:rFonts w:ascii="Times New Roman" w:hAnsi="Times New Roman"/>
          <w:szCs w:val="22"/>
        </w:rPr>
        <w:t xml:space="preserve"> за свой счет, в упаковке, предохраняющей Товар от рассыпания и обеспечивающей сохранность Товара при погрузке, выгрузке, перевозке, хранении.</w:t>
      </w:r>
    </w:p>
    <w:p w:rsidR="00862087" w:rsidRPr="007A34B8" w:rsidRDefault="00862087" w:rsidP="00A0465D">
      <w:pPr>
        <w:pStyle w:val="a4"/>
        <w:tabs>
          <w:tab w:val="num" w:pos="0"/>
          <w:tab w:val="left" w:pos="426"/>
        </w:tabs>
        <w:autoSpaceDE w:val="0"/>
        <w:autoSpaceDN w:val="0"/>
        <w:adjustRightInd w:val="0"/>
        <w:ind w:left="0"/>
        <w:jc w:val="both"/>
        <w:rPr>
          <w:sz w:val="22"/>
        </w:rPr>
      </w:pPr>
      <w:r w:rsidRPr="007A34B8">
        <w:rPr>
          <w:sz w:val="22"/>
        </w:rPr>
        <w:t>4.</w:t>
      </w:r>
      <w:r w:rsidR="007A34B8">
        <w:rPr>
          <w:sz w:val="22"/>
        </w:rPr>
        <w:t>3</w:t>
      </w:r>
      <w:r w:rsidRPr="007A34B8">
        <w:rPr>
          <w:sz w:val="22"/>
        </w:rPr>
        <w:t>. Контрагент осуществляет поставку без предварительной оплаты. Покупатель обязуется на основании оригинального экземпляра счета-фактуры Поставщика оплатить Товар в течение</w:t>
      </w:r>
      <w:r w:rsidR="002D0F52">
        <w:rPr>
          <w:sz w:val="22"/>
        </w:rPr>
        <w:t xml:space="preserve"> не ранее </w:t>
      </w:r>
      <w:r w:rsidR="007A34B8">
        <w:rPr>
          <w:sz w:val="22"/>
        </w:rPr>
        <w:t>45</w:t>
      </w:r>
      <w:r w:rsidR="002D0F52">
        <w:rPr>
          <w:sz w:val="22"/>
        </w:rPr>
        <w:t xml:space="preserve"> и не позднее </w:t>
      </w:r>
      <w:r w:rsidR="007A34B8">
        <w:rPr>
          <w:sz w:val="22"/>
        </w:rPr>
        <w:t>60</w:t>
      </w:r>
      <w:r w:rsidRPr="007A34B8">
        <w:rPr>
          <w:sz w:val="22"/>
        </w:rPr>
        <w:t xml:space="preserve"> календарных дней с момента его получения </w:t>
      </w:r>
      <w:r w:rsidR="002D0F52">
        <w:rPr>
          <w:sz w:val="22"/>
        </w:rPr>
        <w:t xml:space="preserve">Товара </w:t>
      </w:r>
      <w:r w:rsidRPr="007A34B8">
        <w:rPr>
          <w:sz w:val="22"/>
        </w:rPr>
        <w:t>на складе/объекте Покупателя при условии надлежащего исполнения Поставщиком принятых на себя обязательств, включая передачу Покупателю вместе с Товаром документов, подтверждающих его качество.</w:t>
      </w:r>
    </w:p>
    <w:p w:rsidR="00862087" w:rsidRPr="007A34B8" w:rsidRDefault="00862087" w:rsidP="00A0465D">
      <w:pPr>
        <w:jc w:val="both"/>
        <w:rPr>
          <w:rFonts w:ascii="Times New Roman" w:hAnsi="Times New Roman"/>
          <w:szCs w:val="22"/>
        </w:rPr>
      </w:pPr>
      <w:r w:rsidRPr="007A34B8">
        <w:rPr>
          <w:rFonts w:ascii="Times New Roman" w:hAnsi="Times New Roman"/>
          <w:szCs w:val="22"/>
        </w:rPr>
        <w:t>4.</w:t>
      </w:r>
      <w:r w:rsidR="007A34B8">
        <w:rPr>
          <w:rFonts w:ascii="Times New Roman" w:hAnsi="Times New Roman"/>
          <w:szCs w:val="22"/>
        </w:rPr>
        <w:t>4</w:t>
      </w:r>
      <w:r w:rsidRPr="007A34B8">
        <w:rPr>
          <w:rFonts w:ascii="Times New Roman" w:hAnsi="Times New Roman"/>
          <w:szCs w:val="22"/>
        </w:rPr>
        <w:t>. Допуск на территорию Предприятия представителей Контрагента для передачи Товара осуществляется по разовому пропуску на основании документа, удостоверяющего личность представителя. Оформление пропусков по адресу: г. Ярославль, Московский проспект, д.130.</w:t>
      </w:r>
    </w:p>
    <w:p w:rsidR="00862087" w:rsidRPr="007A34B8" w:rsidRDefault="00862087" w:rsidP="00862087">
      <w:pPr>
        <w:spacing w:line="276" w:lineRule="auto"/>
        <w:jc w:val="both"/>
        <w:rPr>
          <w:rFonts w:ascii="Times New Roman" w:hAnsi="Times New Roman"/>
          <w:szCs w:val="22"/>
        </w:rPr>
      </w:pPr>
      <w:r w:rsidRPr="007A34B8">
        <w:rPr>
          <w:rFonts w:ascii="Times New Roman" w:hAnsi="Times New Roman"/>
          <w:szCs w:val="22"/>
        </w:rPr>
        <w:t xml:space="preserve">Въезд автотранспорта на </w:t>
      </w:r>
      <w:r w:rsidR="008608E7">
        <w:rPr>
          <w:rFonts w:ascii="Times New Roman" w:hAnsi="Times New Roman"/>
          <w:szCs w:val="22"/>
        </w:rPr>
        <w:t>склад</w:t>
      </w:r>
      <w:r w:rsidRPr="007A34B8">
        <w:rPr>
          <w:rFonts w:ascii="Times New Roman" w:hAnsi="Times New Roman"/>
          <w:szCs w:val="22"/>
        </w:rPr>
        <w:t xml:space="preserve"> Покупателя (</w:t>
      </w:r>
      <w:proofErr w:type="spellStart"/>
      <w:r w:rsidRPr="007A34B8">
        <w:rPr>
          <w:rFonts w:ascii="Times New Roman" w:hAnsi="Times New Roman"/>
          <w:szCs w:val="22"/>
        </w:rPr>
        <w:t>г.Ярославль</w:t>
      </w:r>
      <w:proofErr w:type="spellEnd"/>
      <w:r w:rsidRPr="007A34B8">
        <w:rPr>
          <w:rFonts w:ascii="Times New Roman" w:hAnsi="Times New Roman"/>
          <w:szCs w:val="22"/>
        </w:rPr>
        <w:t xml:space="preserve">, </w:t>
      </w:r>
      <w:proofErr w:type="gramStart"/>
      <w:r w:rsidRPr="007A34B8">
        <w:rPr>
          <w:rFonts w:ascii="Times New Roman" w:hAnsi="Times New Roman"/>
          <w:szCs w:val="22"/>
        </w:rPr>
        <w:t>ул.Гагарина,д.</w:t>
      </w:r>
      <w:proofErr w:type="gramEnd"/>
      <w:r w:rsidRPr="007A34B8">
        <w:rPr>
          <w:rFonts w:ascii="Times New Roman" w:hAnsi="Times New Roman"/>
          <w:szCs w:val="22"/>
        </w:rPr>
        <w:t xml:space="preserve">77) – </w:t>
      </w:r>
      <w:r w:rsidRPr="007A34B8">
        <w:rPr>
          <w:rFonts w:ascii="Times New Roman" w:hAnsi="Times New Roman"/>
          <w:szCs w:val="22"/>
          <w:u w:val="single"/>
        </w:rPr>
        <w:t>при обязательном предоставлении надлежаще оформленного путевого листа, товарно-транспортной накладной, накладной (форма Торг-12) на поставляемый Товар, документов, удостоверяющих личность водителя, документов на транспортное средство</w:t>
      </w:r>
      <w:r w:rsidRPr="007A34B8">
        <w:rPr>
          <w:rFonts w:ascii="Times New Roman" w:hAnsi="Times New Roman"/>
          <w:szCs w:val="22"/>
        </w:rPr>
        <w:t>.</w:t>
      </w:r>
    </w:p>
    <w:tbl>
      <w:tblPr>
        <w:tblW w:w="7709" w:type="dxa"/>
        <w:tblInd w:w="108" w:type="dxa"/>
        <w:tblLook w:val="04A0" w:firstRow="1" w:lastRow="0" w:firstColumn="1" w:lastColumn="0" w:noHBand="0" w:noVBand="1"/>
      </w:tblPr>
      <w:tblGrid>
        <w:gridCol w:w="236"/>
        <w:gridCol w:w="2229"/>
        <w:gridCol w:w="236"/>
        <w:gridCol w:w="2085"/>
        <w:gridCol w:w="236"/>
        <w:gridCol w:w="2687"/>
      </w:tblGrid>
      <w:tr w:rsidR="00E61CFE" w:rsidRPr="00455CB1" w:rsidTr="00E61CFE">
        <w:trPr>
          <w:trHeight w:val="435"/>
        </w:trPr>
        <w:tc>
          <w:tcPr>
            <w:tcW w:w="236" w:type="dxa"/>
            <w:shd w:val="clear" w:color="auto" w:fill="auto"/>
            <w:vAlign w:val="bottom"/>
          </w:tcPr>
          <w:p w:rsidR="00E61CFE" w:rsidRPr="00455CB1" w:rsidRDefault="00E61CFE" w:rsidP="00C76320">
            <w:pPr>
              <w:autoSpaceDE w:val="0"/>
              <w:autoSpaceDN w:val="0"/>
              <w:adjustRightInd w:val="0"/>
              <w:spacing w:before="0"/>
              <w:contextualSpacing/>
              <w:rPr>
                <w:rFonts w:ascii="Times New Roman" w:hAnsi="Times New Roman"/>
                <w:sz w:val="24"/>
              </w:rPr>
            </w:pPr>
          </w:p>
        </w:tc>
        <w:tc>
          <w:tcPr>
            <w:tcW w:w="2229" w:type="dxa"/>
            <w:shd w:val="clear" w:color="auto" w:fill="auto"/>
            <w:vAlign w:val="bottom"/>
          </w:tcPr>
          <w:p w:rsidR="00E61CFE" w:rsidRPr="00455CB1" w:rsidRDefault="00E61CFE" w:rsidP="00C76320">
            <w:pPr>
              <w:autoSpaceDE w:val="0"/>
              <w:autoSpaceDN w:val="0"/>
              <w:adjustRightInd w:val="0"/>
              <w:spacing w:before="0"/>
              <w:contextualSpacing/>
              <w:rPr>
                <w:rFonts w:ascii="Times New Roman" w:hAnsi="Times New Roman"/>
                <w:sz w:val="24"/>
              </w:rPr>
            </w:pPr>
          </w:p>
        </w:tc>
        <w:tc>
          <w:tcPr>
            <w:tcW w:w="236" w:type="dxa"/>
            <w:shd w:val="clear" w:color="auto" w:fill="auto"/>
            <w:vAlign w:val="bottom"/>
          </w:tcPr>
          <w:p w:rsidR="00E61CFE" w:rsidRPr="00455CB1" w:rsidRDefault="00E61CFE" w:rsidP="00C76320">
            <w:pPr>
              <w:autoSpaceDE w:val="0"/>
              <w:autoSpaceDN w:val="0"/>
              <w:adjustRightInd w:val="0"/>
              <w:spacing w:before="0"/>
              <w:contextualSpacing/>
              <w:rPr>
                <w:rFonts w:ascii="Times New Roman" w:hAnsi="Times New Roman"/>
                <w:sz w:val="24"/>
              </w:rPr>
            </w:pPr>
          </w:p>
        </w:tc>
        <w:tc>
          <w:tcPr>
            <w:tcW w:w="2085" w:type="dxa"/>
            <w:shd w:val="clear" w:color="auto" w:fill="auto"/>
            <w:vAlign w:val="bottom"/>
          </w:tcPr>
          <w:p w:rsidR="00E61CFE" w:rsidRPr="00455CB1" w:rsidRDefault="00E61CFE" w:rsidP="00C76320">
            <w:pPr>
              <w:autoSpaceDE w:val="0"/>
              <w:autoSpaceDN w:val="0"/>
              <w:adjustRightInd w:val="0"/>
              <w:spacing w:before="0"/>
              <w:contextualSpacing/>
              <w:rPr>
                <w:rFonts w:ascii="Times New Roman" w:hAnsi="Times New Roman"/>
                <w:sz w:val="24"/>
              </w:rPr>
            </w:pPr>
          </w:p>
        </w:tc>
        <w:tc>
          <w:tcPr>
            <w:tcW w:w="236" w:type="dxa"/>
            <w:shd w:val="clear" w:color="auto" w:fill="auto"/>
            <w:vAlign w:val="bottom"/>
          </w:tcPr>
          <w:p w:rsidR="00E61CFE" w:rsidRPr="00455CB1" w:rsidRDefault="00E61CFE" w:rsidP="00C76320">
            <w:pPr>
              <w:autoSpaceDE w:val="0"/>
              <w:autoSpaceDN w:val="0"/>
              <w:adjustRightInd w:val="0"/>
              <w:spacing w:before="0"/>
              <w:contextualSpacing/>
              <w:rPr>
                <w:rFonts w:ascii="Times New Roman" w:hAnsi="Times New Roman"/>
                <w:sz w:val="24"/>
              </w:rPr>
            </w:pPr>
          </w:p>
        </w:tc>
        <w:tc>
          <w:tcPr>
            <w:tcW w:w="2687" w:type="dxa"/>
            <w:shd w:val="clear" w:color="auto" w:fill="auto"/>
            <w:vAlign w:val="bottom"/>
          </w:tcPr>
          <w:p w:rsidR="00E61CFE" w:rsidRPr="00455CB1" w:rsidRDefault="00E61CFE" w:rsidP="00C76320">
            <w:pPr>
              <w:autoSpaceDE w:val="0"/>
              <w:autoSpaceDN w:val="0"/>
              <w:adjustRightInd w:val="0"/>
              <w:spacing w:before="0"/>
              <w:contextualSpacing/>
              <w:rPr>
                <w:rFonts w:ascii="Times New Roman" w:hAnsi="Times New Roman"/>
                <w:sz w:val="24"/>
              </w:rPr>
            </w:pPr>
          </w:p>
        </w:tc>
      </w:tr>
      <w:tr w:rsidR="00E61CFE" w:rsidRPr="00455CB1" w:rsidTr="00E61CFE">
        <w:tc>
          <w:tcPr>
            <w:tcW w:w="236" w:type="dxa"/>
            <w:shd w:val="clear" w:color="auto" w:fill="auto"/>
          </w:tcPr>
          <w:p w:rsidR="00E61CFE" w:rsidRPr="00455CB1" w:rsidRDefault="00E61CFE" w:rsidP="00C76320">
            <w:pPr>
              <w:autoSpaceDE w:val="0"/>
              <w:autoSpaceDN w:val="0"/>
              <w:adjustRightInd w:val="0"/>
              <w:spacing w:before="0"/>
              <w:contextualSpacing/>
              <w:jc w:val="center"/>
              <w:rPr>
                <w:rFonts w:ascii="Times New Roman" w:hAnsi="Times New Roman"/>
                <w:sz w:val="16"/>
                <w:szCs w:val="16"/>
              </w:rPr>
            </w:pPr>
          </w:p>
        </w:tc>
        <w:tc>
          <w:tcPr>
            <w:tcW w:w="2229" w:type="dxa"/>
            <w:shd w:val="clear" w:color="auto" w:fill="auto"/>
          </w:tcPr>
          <w:p w:rsidR="00E61CFE" w:rsidRPr="00455CB1" w:rsidRDefault="00E61CFE" w:rsidP="00C76320">
            <w:pPr>
              <w:widowControl w:val="0"/>
              <w:autoSpaceDE w:val="0"/>
              <w:autoSpaceDN w:val="0"/>
              <w:adjustRightInd w:val="0"/>
              <w:spacing w:before="0"/>
              <w:contextualSpacing/>
              <w:jc w:val="center"/>
              <w:rPr>
                <w:rFonts w:ascii="Times New Roman" w:hAnsi="Times New Roman"/>
                <w:sz w:val="16"/>
                <w:szCs w:val="16"/>
              </w:rPr>
            </w:pPr>
          </w:p>
        </w:tc>
        <w:tc>
          <w:tcPr>
            <w:tcW w:w="236" w:type="dxa"/>
            <w:shd w:val="clear" w:color="auto" w:fill="auto"/>
          </w:tcPr>
          <w:p w:rsidR="00E61CFE" w:rsidRPr="00455CB1" w:rsidRDefault="00E61CFE" w:rsidP="00C76320">
            <w:pPr>
              <w:autoSpaceDE w:val="0"/>
              <w:autoSpaceDN w:val="0"/>
              <w:adjustRightInd w:val="0"/>
              <w:spacing w:before="0"/>
              <w:contextualSpacing/>
              <w:jc w:val="center"/>
              <w:rPr>
                <w:rFonts w:ascii="Times New Roman" w:hAnsi="Times New Roman"/>
                <w:sz w:val="16"/>
                <w:szCs w:val="16"/>
              </w:rPr>
            </w:pPr>
          </w:p>
        </w:tc>
        <w:tc>
          <w:tcPr>
            <w:tcW w:w="2085" w:type="dxa"/>
            <w:shd w:val="clear" w:color="auto" w:fill="auto"/>
          </w:tcPr>
          <w:p w:rsidR="00E61CFE" w:rsidRPr="00455CB1" w:rsidRDefault="00E61CFE" w:rsidP="00C76320">
            <w:pPr>
              <w:widowControl w:val="0"/>
              <w:autoSpaceDE w:val="0"/>
              <w:autoSpaceDN w:val="0"/>
              <w:adjustRightInd w:val="0"/>
              <w:spacing w:before="0"/>
              <w:contextualSpacing/>
              <w:jc w:val="center"/>
              <w:rPr>
                <w:rFonts w:ascii="Times New Roman" w:hAnsi="Times New Roman"/>
                <w:sz w:val="16"/>
                <w:szCs w:val="16"/>
              </w:rPr>
            </w:pPr>
          </w:p>
        </w:tc>
        <w:tc>
          <w:tcPr>
            <w:tcW w:w="236" w:type="dxa"/>
            <w:shd w:val="clear" w:color="auto" w:fill="auto"/>
          </w:tcPr>
          <w:p w:rsidR="00E61CFE" w:rsidRPr="00455CB1" w:rsidRDefault="00E61CFE" w:rsidP="00C76320">
            <w:pPr>
              <w:widowControl w:val="0"/>
              <w:autoSpaceDE w:val="0"/>
              <w:autoSpaceDN w:val="0"/>
              <w:adjustRightInd w:val="0"/>
              <w:spacing w:before="0"/>
              <w:contextualSpacing/>
              <w:jc w:val="center"/>
              <w:rPr>
                <w:rFonts w:ascii="Times New Roman" w:hAnsi="Times New Roman"/>
                <w:sz w:val="16"/>
                <w:szCs w:val="16"/>
              </w:rPr>
            </w:pPr>
          </w:p>
        </w:tc>
        <w:tc>
          <w:tcPr>
            <w:tcW w:w="2687" w:type="dxa"/>
            <w:shd w:val="clear" w:color="auto" w:fill="auto"/>
          </w:tcPr>
          <w:p w:rsidR="00E61CFE" w:rsidRPr="00455CB1" w:rsidRDefault="00E61CFE" w:rsidP="00C76320">
            <w:pPr>
              <w:autoSpaceDE w:val="0"/>
              <w:autoSpaceDN w:val="0"/>
              <w:adjustRightInd w:val="0"/>
              <w:spacing w:before="0"/>
              <w:contextualSpacing/>
              <w:jc w:val="center"/>
              <w:rPr>
                <w:rFonts w:ascii="Times New Roman" w:hAnsi="Times New Roman"/>
                <w:sz w:val="16"/>
                <w:szCs w:val="16"/>
              </w:rPr>
            </w:pPr>
          </w:p>
        </w:tc>
      </w:tr>
    </w:tbl>
    <w:p w:rsidR="004E6F29" w:rsidRDefault="004E6F29"/>
    <w:p w:rsidR="00BB5E78" w:rsidRPr="000E12E9" w:rsidRDefault="00BB5E78" w:rsidP="00BB5E78">
      <w:pPr>
        <w:autoSpaceDE w:val="0"/>
        <w:autoSpaceDN w:val="0"/>
        <w:adjustRightInd w:val="0"/>
        <w:spacing w:before="0"/>
        <w:contextualSpacing/>
        <w:jc w:val="both"/>
        <w:rPr>
          <w:rFonts w:ascii="Times New Roman" w:hAnsi="Times New Roman"/>
          <w:szCs w:val="22"/>
        </w:rPr>
      </w:pPr>
      <w:r w:rsidRPr="000E12E9">
        <w:rPr>
          <w:rFonts w:ascii="Times New Roman" w:hAnsi="Times New Roman"/>
        </w:rPr>
        <w:t xml:space="preserve">Директор по снабжению                                                                    </w:t>
      </w:r>
      <w:r>
        <w:rPr>
          <w:rFonts w:ascii="Times New Roman" w:hAnsi="Times New Roman"/>
        </w:rPr>
        <w:t xml:space="preserve">                                     </w:t>
      </w:r>
      <w:proofErr w:type="spellStart"/>
      <w:r w:rsidRPr="000E12E9">
        <w:rPr>
          <w:rFonts w:ascii="Times New Roman" w:hAnsi="Times New Roman"/>
        </w:rPr>
        <w:t>Д.Ю.Уржумов</w:t>
      </w:r>
      <w:proofErr w:type="spellEnd"/>
    </w:p>
    <w:p w:rsidR="00F82AC2" w:rsidRDefault="00F82AC2"/>
    <w:p w:rsidR="00F82AC2" w:rsidRDefault="00F82AC2"/>
    <w:p w:rsidR="00F82AC2" w:rsidRDefault="00F82AC2"/>
    <w:p w:rsidR="00F82AC2" w:rsidRDefault="00F82AC2"/>
    <w:p w:rsidR="00F82AC2" w:rsidRDefault="00F82AC2"/>
    <w:p w:rsidR="00F82AC2" w:rsidRDefault="00F82AC2"/>
    <w:p w:rsidR="00F82AC2" w:rsidRDefault="00F82AC2"/>
    <w:p w:rsidR="00F82AC2" w:rsidRDefault="00F82AC2">
      <w:pPr>
        <w:sectPr w:rsidR="00F82AC2" w:rsidSect="005A468F">
          <w:pgSz w:w="11906" w:h="16838"/>
          <w:pgMar w:top="1134" w:right="567" w:bottom="1134" w:left="1134" w:header="709" w:footer="709" w:gutter="0"/>
          <w:cols w:space="708"/>
          <w:docGrid w:linePitch="360"/>
        </w:sectPr>
      </w:pPr>
    </w:p>
    <w:p w:rsidR="00F82AC2" w:rsidRPr="003E6CAF" w:rsidRDefault="00F82AC2" w:rsidP="00F82AC2">
      <w:pPr>
        <w:rPr>
          <w:rFonts w:ascii="Times New Roman" w:hAnsi="Times New Roman"/>
          <w:b/>
          <w:sz w:val="24"/>
        </w:rPr>
      </w:pPr>
      <w:r w:rsidRPr="003E6CAF">
        <w:rPr>
          <w:rFonts w:ascii="Times New Roman" w:hAnsi="Times New Roman"/>
          <w:b/>
          <w:sz w:val="24"/>
        </w:rPr>
        <w:lastRenderedPageBreak/>
        <w:t xml:space="preserve">Форма </w:t>
      </w:r>
      <w:r>
        <w:rPr>
          <w:rFonts w:ascii="Times New Roman" w:hAnsi="Times New Roman"/>
          <w:b/>
          <w:sz w:val="24"/>
        </w:rPr>
        <w:t>5</w:t>
      </w:r>
      <w:r w:rsidRPr="003E6CAF">
        <w:rPr>
          <w:rFonts w:ascii="Times New Roman" w:hAnsi="Times New Roman"/>
          <w:b/>
          <w:sz w:val="24"/>
        </w:rPr>
        <w:t xml:space="preserve"> «Перечень аффилированных </w:t>
      </w:r>
      <w:proofErr w:type="spellStart"/>
      <w:r w:rsidRPr="003E6CAF">
        <w:rPr>
          <w:rFonts w:ascii="Times New Roman" w:hAnsi="Times New Roman"/>
          <w:b/>
          <w:sz w:val="24"/>
        </w:rPr>
        <w:t>оргазаций</w:t>
      </w:r>
      <w:proofErr w:type="spellEnd"/>
      <w:r w:rsidRPr="003E6CAF">
        <w:rPr>
          <w:rFonts w:ascii="Times New Roman" w:hAnsi="Times New Roman"/>
          <w:b/>
          <w:sz w:val="24"/>
        </w:rPr>
        <w:t>»</w:t>
      </w:r>
    </w:p>
    <w:p w:rsidR="00F82AC2" w:rsidRPr="003E6CAF" w:rsidRDefault="00F82AC2" w:rsidP="00F82AC2">
      <w:pPr>
        <w:spacing w:before="0"/>
        <w:ind w:firstLine="708"/>
        <w:jc w:val="right"/>
        <w:rPr>
          <w:rFonts w:ascii="Times New Roman" w:hAnsi="Times New Roman"/>
          <w:b/>
          <w:sz w:val="24"/>
        </w:rPr>
      </w:pPr>
    </w:p>
    <w:p w:rsidR="002E213D" w:rsidRDefault="002E213D" w:rsidP="00F82AC2">
      <w:pPr>
        <w:pStyle w:val="Times12"/>
        <w:ind w:firstLine="0"/>
        <w:jc w:val="center"/>
        <w:rPr>
          <w:b/>
          <w:szCs w:val="24"/>
        </w:rPr>
      </w:pPr>
    </w:p>
    <w:p w:rsidR="00F82AC2" w:rsidRPr="003E6CAF" w:rsidRDefault="00F82AC2" w:rsidP="00F82AC2">
      <w:pPr>
        <w:pStyle w:val="Times12"/>
        <w:ind w:firstLine="0"/>
        <w:jc w:val="center"/>
        <w:rPr>
          <w:b/>
          <w:szCs w:val="24"/>
        </w:rPr>
      </w:pPr>
      <w:r w:rsidRPr="003E6CAF">
        <w:rPr>
          <w:b/>
          <w:szCs w:val="24"/>
        </w:rPr>
        <w:t>ПЕРЕЧЕНЬ АФФИЛИРОВАННЫХ ОРГАНИЗАЦИЙ</w:t>
      </w:r>
    </w:p>
    <w:p w:rsidR="00F82AC2" w:rsidRPr="003E6CAF" w:rsidRDefault="00F82AC2" w:rsidP="00F82AC2">
      <w:pPr>
        <w:pStyle w:val="Times12"/>
        <w:ind w:firstLine="0"/>
        <w:rPr>
          <w:szCs w:val="24"/>
        </w:rPr>
      </w:pPr>
      <w:r w:rsidRPr="003E6CAF">
        <w:rPr>
          <w:szCs w:val="24"/>
        </w:rPr>
        <w:t xml:space="preserve">Участник закупки: </w:t>
      </w:r>
      <w:r w:rsidRPr="003E6CAF">
        <w:rPr>
          <w:szCs w:val="24"/>
          <w:u w:val="single"/>
        </w:rPr>
        <w:tab/>
      </w:r>
      <w:r w:rsidRPr="003E6CAF">
        <w:rPr>
          <w:szCs w:val="24"/>
          <w:u w:val="single"/>
        </w:rPr>
        <w:tab/>
      </w:r>
      <w:r w:rsidRPr="003E6CAF">
        <w:rPr>
          <w:szCs w:val="24"/>
          <w:u w:val="single"/>
        </w:rPr>
        <w:tab/>
      </w:r>
      <w:r w:rsidRPr="003E6CAF">
        <w:rPr>
          <w:szCs w:val="24"/>
          <w:u w:val="single"/>
        </w:rPr>
        <w:tab/>
      </w:r>
      <w:r w:rsidRPr="003E6CAF">
        <w:rPr>
          <w:szCs w:val="24"/>
          <w:u w:val="single"/>
        </w:rPr>
        <w:tab/>
      </w:r>
      <w:r w:rsidRPr="003E6CAF">
        <w:rPr>
          <w:szCs w:val="24"/>
          <w:u w:val="single"/>
        </w:rPr>
        <w:tab/>
      </w:r>
      <w:r w:rsidRPr="003E6CAF">
        <w:rPr>
          <w:szCs w:val="24"/>
          <w:u w:val="single"/>
        </w:rPr>
        <w:tab/>
      </w:r>
    </w:p>
    <w:p w:rsidR="00F82AC2" w:rsidRPr="003E6CAF" w:rsidRDefault="00F82AC2" w:rsidP="00F82AC2">
      <w:pPr>
        <w:pStyle w:val="Times12"/>
        <w:ind w:firstLine="0"/>
        <w:rPr>
          <w:szCs w:val="24"/>
          <w:u w:val="single"/>
        </w:rPr>
      </w:pPr>
      <w:r w:rsidRPr="003E6CAF">
        <w:rPr>
          <w:szCs w:val="24"/>
        </w:rPr>
        <w:t xml:space="preserve">№ ПДО: </w:t>
      </w:r>
      <w:r w:rsidRPr="003E6CAF">
        <w:rPr>
          <w:szCs w:val="24"/>
          <w:u w:val="single"/>
        </w:rPr>
        <w:tab/>
      </w:r>
      <w:r w:rsidRPr="003E6CAF">
        <w:rPr>
          <w:szCs w:val="24"/>
          <w:u w:val="single"/>
        </w:rPr>
        <w:tab/>
      </w:r>
      <w:r w:rsidRPr="003E6CAF">
        <w:rPr>
          <w:szCs w:val="24"/>
          <w:u w:val="single"/>
        </w:rPr>
        <w:tab/>
      </w:r>
      <w:r w:rsidRPr="003E6CAF">
        <w:rPr>
          <w:szCs w:val="24"/>
          <w:u w:val="single"/>
        </w:rPr>
        <w:tab/>
      </w:r>
      <w:r w:rsidRPr="003E6CAF">
        <w:rPr>
          <w:szCs w:val="24"/>
          <w:u w:val="single"/>
        </w:rPr>
        <w:tab/>
      </w:r>
      <w:r w:rsidRPr="003E6CAF">
        <w:rPr>
          <w:szCs w:val="24"/>
          <w:u w:val="single"/>
        </w:rPr>
        <w:tab/>
      </w:r>
      <w:r w:rsidRPr="003E6CAF">
        <w:rPr>
          <w:szCs w:val="24"/>
          <w:u w:val="single"/>
        </w:rPr>
        <w:tab/>
      </w:r>
      <w:r w:rsidRPr="003E6CAF">
        <w:rPr>
          <w:szCs w:val="24"/>
          <w:u w:val="single"/>
        </w:rPr>
        <w:tab/>
      </w:r>
    </w:p>
    <w:p w:rsidR="00F82AC2" w:rsidRPr="003E6CAF" w:rsidRDefault="00F82AC2" w:rsidP="00F82AC2">
      <w:pPr>
        <w:widowControl w:val="0"/>
        <w:autoSpaceDE w:val="0"/>
        <w:autoSpaceDN w:val="0"/>
        <w:adjustRightInd w:val="0"/>
        <w:spacing w:before="0"/>
        <w:rPr>
          <w:rFonts w:ascii="Times New Roman" w:hAnsi="Times New Roman"/>
          <w:sz w:val="24"/>
        </w:rPr>
      </w:pPr>
    </w:p>
    <w:tbl>
      <w:tblPr>
        <w:tblW w:w="15167" w:type="dxa"/>
        <w:tblInd w:w="108" w:type="dxa"/>
        <w:tblLayout w:type="fixed"/>
        <w:tblLook w:val="0000" w:firstRow="0" w:lastRow="0" w:firstColumn="0" w:lastColumn="0" w:noHBand="0" w:noVBand="0"/>
      </w:tblPr>
      <w:tblGrid>
        <w:gridCol w:w="567"/>
        <w:gridCol w:w="2835"/>
        <w:gridCol w:w="2552"/>
        <w:gridCol w:w="1417"/>
        <w:gridCol w:w="2268"/>
        <w:gridCol w:w="1560"/>
        <w:gridCol w:w="1417"/>
        <w:gridCol w:w="1417"/>
        <w:gridCol w:w="1134"/>
      </w:tblGrid>
      <w:tr w:rsidR="002E213D" w:rsidRPr="003E6CAF" w:rsidTr="00A0465D">
        <w:trPr>
          <w:trHeight w:val="574"/>
        </w:trPr>
        <w:tc>
          <w:tcPr>
            <w:tcW w:w="567" w:type="dxa"/>
            <w:tcBorders>
              <w:top w:val="single" w:sz="6" w:space="0" w:color="auto"/>
              <w:left w:val="single" w:sz="6" w:space="0" w:color="auto"/>
              <w:bottom w:val="single" w:sz="6" w:space="0" w:color="auto"/>
              <w:right w:val="single" w:sz="6" w:space="0" w:color="auto"/>
            </w:tcBorders>
            <w:shd w:val="clear" w:color="auto" w:fill="D9D9D9"/>
            <w:vAlign w:val="center"/>
          </w:tcPr>
          <w:p w:rsidR="002E213D" w:rsidRPr="002E213D" w:rsidRDefault="002E213D" w:rsidP="002E213D">
            <w:pPr>
              <w:widowControl w:val="0"/>
              <w:autoSpaceDE w:val="0"/>
              <w:autoSpaceDN w:val="0"/>
              <w:adjustRightInd w:val="0"/>
              <w:jc w:val="center"/>
              <w:rPr>
                <w:rFonts w:ascii="Times New Roman" w:hAnsi="Times New Roman"/>
                <w:b/>
                <w:sz w:val="20"/>
                <w:szCs w:val="20"/>
              </w:rPr>
            </w:pPr>
            <w:r w:rsidRPr="002E213D">
              <w:rPr>
                <w:rFonts w:ascii="Times New Roman" w:hAnsi="Times New Roman"/>
                <w:b/>
                <w:sz w:val="20"/>
                <w:szCs w:val="20"/>
              </w:rPr>
              <w:t>№</w:t>
            </w:r>
          </w:p>
          <w:p w:rsidR="002E213D" w:rsidRPr="002E213D" w:rsidRDefault="002E213D" w:rsidP="002E213D">
            <w:pPr>
              <w:widowControl w:val="0"/>
              <w:autoSpaceDE w:val="0"/>
              <w:autoSpaceDN w:val="0"/>
              <w:adjustRightInd w:val="0"/>
              <w:jc w:val="center"/>
              <w:rPr>
                <w:rFonts w:ascii="Times New Roman" w:hAnsi="Times New Roman"/>
                <w:b/>
                <w:sz w:val="20"/>
                <w:szCs w:val="20"/>
              </w:rPr>
            </w:pPr>
            <w:r w:rsidRPr="002E213D">
              <w:rPr>
                <w:rFonts w:ascii="Times New Roman" w:hAnsi="Times New Roman"/>
                <w:b/>
                <w:sz w:val="20"/>
                <w:szCs w:val="20"/>
              </w:rPr>
              <w:t>п/п</w:t>
            </w:r>
          </w:p>
        </w:tc>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rsidR="002E213D" w:rsidRPr="002E213D" w:rsidRDefault="002E213D" w:rsidP="002E213D">
            <w:pPr>
              <w:widowControl w:val="0"/>
              <w:autoSpaceDE w:val="0"/>
              <w:autoSpaceDN w:val="0"/>
              <w:adjustRightInd w:val="0"/>
              <w:jc w:val="center"/>
              <w:rPr>
                <w:rFonts w:ascii="Times New Roman" w:hAnsi="Times New Roman"/>
                <w:b/>
                <w:sz w:val="20"/>
                <w:szCs w:val="20"/>
              </w:rPr>
            </w:pPr>
            <w:r w:rsidRPr="002E213D">
              <w:rPr>
                <w:rFonts w:ascii="Times New Roman" w:hAnsi="Times New Roman"/>
                <w:b/>
                <w:sz w:val="20"/>
                <w:szCs w:val="20"/>
              </w:rPr>
              <w:t>Полное наименование в соответствии с учредительными документами</w:t>
            </w:r>
          </w:p>
        </w:tc>
        <w:tc>
          <w:tcPr>
            <w:tcW w:w="2552" w:type="dxa"/>
            <w:tcBorders>
              <w:top w:val="single" w:sz="6" w:space="0" w:color="auto"/>
              <w:left w:val="single" w:sz="6" w:space="0" w:color="auto"/>
              <w:bottom w:val="single" w:sz="6" w:space="0" w:color="auto"/>
              <w:right w:val="single" w:sz="6" w:space="0" w:color="auto"/>
            </w:tcBorders>
            <w:shd w:val="clear" w:color="auto" w:fill="D9D9D9"/>
            <w:vAlign w:val="center"/>
          </w:tcPr>
          <w:p w:rsidR="002E213D" w:rsidRPr="002E213D" w:rsidRDefault="002E213D" w:rsidP="002E213D">
            <w:pPr>
              <w:widowControl w:val="0"/>
              <w:autoSpaceDE w:val="0"/>
              <w:autoSpaceDN w:val="0"/>
              <w:adjustRightInd w:val="0"/>
              <w:jc w:val="center"/>
              <w:rPr>
                <w:rFonts w:ascii="Times New Roman" w:hAnsi="Times New Roman"/>
                <w:b/>
                <w:sz w:val="20"/>
                <w:szCs w:val="20"/>
              </w:rPr>
            </w:pPr>
            <w:r w:rsidRPr="002E213D">
              <w:rPr>
                <w:rFonts w:ascii="Times New Roman" w:hAnsi="Times New Roman"/>
                <w:b/>
                <w:sz w:val="20"/>
                <w:szCs w:val="20"/>
              </w:rPr>
              <w:t>Фактическое местонахождение</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2E213D" w:rsidRPr="002E213D" w:rsidRDefault="002E213D" w:rsidP="002E213D">
            <w:pPr>
              <w:widowControl w:val="0"/>
              <w:autoSpaceDE w:val="0"/>
              <w:autoSpaceDN w:val="0"/>
              <w:adjustRightInd w:val="0"/>
              <w:jc w:val="center"/>
              <w:rPr>
                <w:rFonts w:ascii="Times New Roman" w:hAnsi="Times New Roman"/>
                <w:b/>
                <w:sz w:val="20"/>
                <w:szCs w:val="20"/>
              </w:rPr>
            </w:pPr>
            <w:r w:rsidRPr="002E213D">
              <w:rPr>
                <w:rFonts w:ascii="Times New Roman" w:hAnsi="Times New Roman"/>
                <w:b/>
                <w:sz w:val="20"/>
                <w:szCs w:val="20"/>
              </w:rPr>
              <w:t>Телефон/ факс</w:t>
            </w:r>
          </w:p>
        </w:tc>
        <w:tc>
          <w:tcPr>
            <w:tcW w:w="2268" w:type="dxa"/>
            <w:tcBorders>
              <w:top w:val="single" w:sz="6" w:space="0" w:color="auto"/>
              <w:left w:val="single" w:sz="6" w:space="0" w:color="auto"/>
              <w:bottom w:val="single" w:sz="6" w:space="0" w:color="auto"/>
              <w:right w:val="single" w:sz="6" w:space="0" w:color="auto"/>
            </w:tcBorders>
            <w:shd w:val="clear" w:color="auto" w:fill="D9D9D9"/>
            <w:vAlign w:val="center"/>
          </w:tcPr>
          <w:p w:rsidR="002E213D" w:rsidRPr="002E213D" w:rsidRDefault="002E213D" w:rsidP="002E213D">
            <w:pPr>
              <w:widowControl w:val="0"/>
              <w:autoSpaceDE w:val="0"/>
              <w:autoSpaceDN w:val="0"/>
              <w:adjustRightInd w:val="0"/>
              <w:jc w:val="center"/>
              <w:rPr>
                <w:rFonts w:ascii="Times New Roman" w:hAnsi="Times New Roman"/>
                <w:b/>
                <w:sz w:val="20"/>
                <w:szCs w:val="20"/>
              </w:rPr>
            </w:pPr>
            <w:r w:rsidRPr="002E213D">
              <w:rPr>
                <w:rFonts w:ascii="Times New Roman" w:hAnsi="Times New Roman"/>
                <w:b/>
                <w:sz w:val="20"/>
                <w:szCs w:val="20"/>
              </w:rPr>
              <w:t>ФИО руководителя организации</w:t>
            </w:r>
          </w:p>
        </w:tc>
        <w:tc>
          <w:tcPr>
            <w:tcW w:w="1560" w:type="dxa"/>
            <w:tcBorders>
              <w:top w:val="single" w:sz="6" w:space="0" w:color="auto"/>
              <w:left w:val="single" w:sz="6" w:space="0" w:color="auto"/>
              <w:bottom w:val="single" w:sz="6" w:space="0" w:color="auto"/>
              <w:right w:val="single" w:sz="6" w:space="0" w:color="auto"/>
            </w:tcBorders>
            <w:shd w:val="clear" w:color="auto" w:fill="D9D9D9"/>
            <w:vAlign w:val="center"/>
          </w:tcPr>
          <w:p w:rsidR="002E213D" w:rsidRPr="002E213D" w:rsidRDefault="002E213D" w:rsidP="002E213D">
            <w:pPr>
              <w:widowControl w:val="0"/>
              <w:autoSpaceDE w:val="0"/>
              <w:autoSpaceDN w:val="0"/>
              <w:adjustRightInd w:val="0"/>
              <w:jc w:val="center"/>
              <w:rPr>
                <w:rFonts w:ascii="Times New Roman" w:hAnsi="Times New Roman"/>
                <w:b/>
                <w:sz w:val="20"/>
                <w:szCs w:val="20"/>
              </w:rPr>
            </w:pPr>
            <w:r w:rsidRPr="002E213D">
              <w:rPr>
                <w:rFonts w:ascii="Times New Roman" w:hAnsi="Times New Roman"/>
                <w:b/>
                <w:sz w:val="20"/>
                <w:szCs w:val="20"/>
              </w:rPr>
              <w:t>Код БИК</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2E213D" w:rsidRPr="002E213D" w:rsidRDefault="002E213D" w:rsidP="002E213D">
            <w:pPr>
              <w:widowControl w:val="0"/>
              <w:autoSpaceDE w:val="0"/>
              <w:autoSpaceDN w:val="0"/>
              <w:adjustRightInd w:val="0"/>
              <w:jc w:val="center"/>
              <w:rPr>
                <w:rFonts w:ascii="Times New Roman" w:hAnsi="Times New Roman"/>
                <w:b/>
                <w:sz w:val="20"/>
                <w:szCs w:val="20"/>
              </w:rPr>
            </w:pPr>
            <w:r w:rsidRPr="002E213D">
              <w:rPr>
                <w:rFonts w:ascii="Times New Roman" w:hAnsi="Times New Roman"/>
                <w:b/>
                <w:sz w:val="20"/>
                <w:szCs w:val="20"/>
              </w:rPr>
              <w:t>ИНН</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2E213D" w:rsidRPr="002E213D" w:rsidRDefault="002E213D" w:rsidP="002E213D">
            <w:pPr>
              <w:widowControl w:val="0"/>
              <w:autoSpaceDE w:val="0"/>
              <w:autoSpaceDN w:val="0"/>
              <w:adjustRightInd w:val="0"/>
              <w:jc w:val="center"/>
              <w:rPr>
                <w:rFonts w:ascii="Times New Roman" w:hAnsi="Times New Roman"/>
                <w:b/>
                <w:sz w:val="20"/>
                <w:szCs w:val="20"/>
              </w:rPr>
            </w:pPr>
            <w:r w:rsidRPr="002E213D">
              <w:rPr>
                <w:rFonts w:ascii="Times New Roman" w:hAnsi="Times New Roman"/>
                <w:b/>
                <w:sz w:val="20"/>
                <w:szCs w:val="20"/>
              </w:rPr>
              <w:t>ОГРН</w:t>
            </w:r>
          </w:p>
        </w:tc>
        <w:tc>
          <w:tcPr>
            <w:tcW w:w="1134" w:type="dxa"/>
            <w:tcBorders>
              <w:top w:val="single" w:sz="6" w:space="0" w:color="auto"/>
              <w:left w:val="single" w:sz="6" w:space="0" w:color="auto"/>
              <w:bottom w:val="single" w:sz="6" w:space="0" w:color="auto"/>
              <w:right w:val="single" w:sz="6" w:space="0" w:color="auto"/>
            </w:tcBorders>
            <w:shd w:val="clear" w:color="auto" w:fill="D9D9D9"/>
            <w:vAlign w:val="center"/>
          </w:tcPr>
          <w:p w:rsidR="002E213D" w:rsidRPr="002E213D" w:rsidRDefault="002E213D" w:rsidP="002E213D">
            <w:pPr>
              <w:widowControl w:val="0"/>
              <w:autoSpaceDE w:val="0"/>
              <w:autoSpaceDN w:val="0"/>
              <w:adjustRightInd w:val="0"/>
              <w:jc w:val="center"/>
              <w:rPr>
                <w:rFonts w:ascii="Times New Roman" w:hAnsi="Times New Roman"/>
                <w:b/>
                <w:sz w:val="20"/>
                <w:szCs w:val="20"/>
              </w:rPr>
            </w:pPr>
            <w:r w:rsidRPr="002E213D">
              <w:rPr>
                <w:rFonts w:ascii="Times New Roman" w:hAnsi="Times New Roman"/>
                <w:b/>
                <w:sz w:val="20"/>
                <w:szCs w:val="20"/>
              </w:rPr>
              <w:t>ОКПО</w:t>
            </w:r>
          </w:p>
        </w:tc>
      </w:tr>
      <w:tr w:rsidR="002E213D" w:rsidRPr="003E6CAF" w:rsidTr="00A0465D">
        <w:trPr>
          <w:trHeight w:val="227"/>
        </w:trPr>
        <w:tc>
          <w:tcPr>
            <w:tcW w:w="567" w:type="dxa"/>
            <w:tcBorders>
              <w:top w:val="single" w:sz="6" w:space="0" w:color="auto"/>
              <w:left w:val="single" w:sz="6" w:space="0" w:color="auto"/>
              <w:bottom w:val="single" w:sz="6" w:space="0" w:color="auto"/>
              <w:right w:val="single" w:sz="6" w:space="0" w:color="auto"/>
            </w:tcBorders>
          </w:tcPr>
          <w:p w:rsidR="002E213D" w:rsidRPr="006800D4" w:rsidRDefault="002E213D" w:rsidP="002E213D">
            <w:pPr>
              <w:widowControl w:val="0"/>
              <w:autoSpaceDE w:val="0"/>
              <w:autoSpaceDN w:val="0"/>
              <w:adjustRightInd w:val="0"/>
              <w:jc w:val="both"/>
              <w:rPr>
                <w:sz w:val="20"/>
                <w:szCs w:val="20"/>
              </w:rPr>
            </w:pPr>
          </w:p>
        </w:tc>
        <w:tc>
          <w:tcPr>
            <w:tcW w:w="2835" w:type="dxa"/>
            <w:tcBorders>
              <w:top w:val="single" w:sz="6" w:space="0" w:color="auto"/>
              <w:left w:val="single" w:sz="6" w:space="0" w:color="auto"/>
              <w:bottom w:val="single" w:sz="6" w:space="0" w:color="auto"/>
              <w:right w:val="single" w:sz="6" w:space="0" w:color="auto"/>
            </w:tcBorders>
          </w:tcPr>
          <w:p w:rsidR="002E213D" w:rsidRPr="006800D4" w:rsidRDefault="002E213D" w:rsidP="002E213D">
            <w:pPr>
              <w:widowControl w:val="0"/>
              <w:autoSpaceDE w:val="0"/>
              <w:autoSpaceDN w:val="0"/>
              <w:adjustRightInd w:val="0"/>
              <w:jc w:val="both"/>
              <w:rPr>
                <w:sz w:val="20"/>
                <w:szCs w:val="20"/>
              </w:rPr>
            </w:pPr>
          </w:p>
        </w:tc>
        <w:tc>
          <w:tcPr>
            <w:tcW w:w="2552" w:type="dxa"/>
            <w:tcBorders>
              <w:top w:val="single" w:sz="6" w:space="0" w:color="auto"/>
              <w:left w:val="single" w:sz="6" w:space="0" w:color="auto"/>
              <w:bottom w:val="single" w:sz="6" w:space="0" w:color="auto"/>
              <w:right w:val="single" w:sz="6" w:space="0" w:color="auto"/>
            </w:tcBorders>
          </w:tcPr>
          <w:p w:rsidR="002E213D" w:rsidRPr="006800D4" w:rsidRDefault="002E213D" w:rsidP="002E213D">
            <w:pPr>
              <w:widowControl w:val="0"/>
              <w:autoSpaceDE w:val="0"/>
              <w:autoSpaceDN w:val="0"/>
              <w:adjustRightInd w:val="0"/>
              <w:jc w:val="both"/>
              <w:rPr>
                <w:sz w:val="20"/>
                <w:szCs w:val="20"/>
              </w:rPr>
            </w:pPr>
          </w:p>
        </w:tc>
        <w:tc>
          <w:tcPr>
            <w:tcW w:w="1417" w:type="dxa"/>
            <w:tcBorders>
              <w:top w:val="single" w:sz="6" w:space="0" w:color="auto"/>
              <w:left w:val="single" w:sz="6" w:space="0" w:color="auto"/>
              <w:bottom w:val="single" w:sz="6" w:space="0" w:color="auto"/>
              <w:right w:val="single" w:sz="6" w:space="0" w:color="auto"/>
            </w:tcBorders>
          </w:tcPr>
          <w:p w:rsidR="002E213D" w:rsidRPr="006800D4" w:rsidRDefault="002E213D" w:rsidP="002E213D">
            <w:pPr>
              <w:widowControl w:val="0"/>
              <w:autoSpaceDE w:val="0"/>
              <w:autoSpaceDN w:val="0"/>
              <w:adjustRightInd w:val="0"/>
              <w:jc w:val="both"/>
              <w:rPr>
                <w:sz w:val="20"/>
                <w:szCs w:val="20"/>
              </w:rPr>
            </w:pPr>
          </w:p>
        </w:tc>
        <w:tc>
          <w:tcPr>
            <w:tcW w:w="2268" w:type="dxa"/>
            <w:tcBorders>
              <w:top w:val="single" w:sz="6" w:space="0" w:color="auto"/>
              <w:left w:val="single" w:sz="6" w:space="0" w:color="auto"/>
              <w:bottom w:val="single" w:sz="6" w:space="0" w:color="auto"/>
              <w:right w:val="single" w:sz="6" w:space="0" w:color="auto"/>
            </w:tcBorders>
          </w:tcPr>
          <w:p w:rsidR="002E213D" w:rsidRPr="006800D4" w:rsidRDefault="002E213D" w:rsidP="002E213D">
            <w:pPr>
              <w:widowControl w:val="0"/>
              <w:autoSpaceDE w:val="0"/>
              <w:autoSpaceDN w:val="0"/>
              <w:adjustRightInd w:val="0"/>
              <w:jc w:val="both"/>
              <w:rPr>
                <w:sz w:val="20"/>
                <w:szCs w:val="20"/>
              </w:rPr>
            </w:pPr>
          </w:p>
        </w:tc>
        <w:tc>
          <w:tcPr>
            <w:tcW w:w="1560" w:type="dxa"/>
            <w:tcBorders>
              <w:top w:val="single" w:sz="6" w:space="0" w:color="auto"/>
              <w:left w:val="single" w:sz="6" w:space="0" w:color="auto"/>
              <w:bottom w:val="single" w:sz="6" w:space="0" w:color="auto"/>
              <w:right w:val="single" w:sz="6" w:space="0" w:color="auto"/>
            </w:tcBorders>
          </w:tcPr>
          <w:p w:rsidR="002E213D" w:rsidRPr="006800D4" w:rsidRDefault="002E213D" w:rsidP="002E213D">
            <w:pPr>
              <w:widowControl w:val="0"/>
              <w:autoSpaceDE w:val="0"/>
              <w:autoSpaceDN w:val="0"/>
              <w:adjustRightInd w:val="0"/>
              <w:jc w:val="both"/>
              <w:rPr>
                <w:sz w:val="20"/>
                <w:szCs w:val="20"/>
              </w:rPr>
            </w:pPr>
          </w:p>
        </w:tc>
        <w:tc>
          <w:tcPr>
            <w:tcW w:w="1417" w:type="dxa"/>
            <w:tcBorders>
              <w:top w:val="single" w:sz="6" w:space="0" w:color="auto"/>
              <w:left w:val="single" w:sz="6" w:space="0" w:color="auto"/>
              <w:bottom w:val="single" w:sz="6" w:space="0" w:color="auto"/>
              <w:right w:val="single" w:sz="6" w:space="0" w:color="auto"/>
            </w:tcBorders>
          </w:tcPr>
          <w:p w:rsidR="002E213D" w:rsidRPr="006800D4" w:rsidRDefault="002E213D" w:rsidP="002E213D">
            <w:pPr>
              <w:widowControl w:val="0"/>
              <w:autoSpaceDE w:val="0"/>
              <w:autoSpaceDN w:val="0"/>
              <w:adjustRightInd w:val="0"/>
              <w:jc w:val="both"/>
              <w:rPr>
                <w:sz w:val="20"/>
                <w:szCs w:val="20"/>
              </w:rPr>
            </w:pPr>
          </w:p>
        </w:tc>
        <w:tc>
          <w:tcPr>
            <w:tcW w:w="1417" w:type="dxa"/>
            <w:tcBorders>
              <w:top w:val="single" w:sz="6" w:space="0" w:color="auto"/>
              <w:left w:val="single" w:sz="6" w:space="0" w:color="auto"/>
              <w:bottom w:val="single" w:sz="6" w:space="0" w:color="auto"/>
              <w:right w:val="single" w:sz="6" w:space="0" w:color="auto"/>
            </w:tcBorders>
          </w:tcPr>
          <w:p w:rsidR="002E213D" w:rsidRPr="006800D4" w:rsidRDefault="002E213D" w:rsidP="002E213D">
            <w:pPr>
              <w:widowControl w:val="0"/>
              <w:autoSpaceDE w:val="0"/>
              <w:autoSpaceDN w:val="0"/>
              <w:adjustRightInd w:val="0"/>
              <w:jc w:val="both"/>
              <w:rPr>
                <w:sz w:val="20"/>
                <w:szCs w:val="20"/>
              </w:rPr>
            </w:pPr>
          </w:p>
        </w:tc>
        <w:tc>
          <w:tcPr>
            <w:tcW w:w="1134" w:type="dxa"/>
            <w:tcBorders>
              <w:top w:val="single" w:sz="6" w:space="0" w:color="auto"/>
              <w:left w:val="single" w:sz="6" w:space="0" w:color="auto"/>
              <w:bottom w:val="single" w:sz="6" w:space="0" w:color="auto"/>
              <w:right w:val="single" w:sz="6" w:space="0" w:color="auto"/>
            </w:tcBorders>
          </w:tcPr>
          <w:p w:rsidR="002E213D" w:rsidRPr="006800D4" w:rsidRDefault="002E213D" w:rsidP="002E213D">
            <w:pPr>
              <w:widowControl w:val="0"/>
              <w:autoSpaceDE w:val="0"/>
              <w:autoSpaceDN w:val="0"/>
              <w:adjustRightInd w:val="0"/>
              <w:jc w:val="both"/>
              <w:rPr>
                <w:sz w:val="20"/>
                <w:szCs w:val="20"/>
              </w:rPr>
            </w:pPr>
          </w:p>
        </w:tc>
      </w:tr>
      <w:tr w:rsidR="00F82AC2" w:rsidRPr="003E6CAF" w:rsidTr="00A0465D">
        <w:trPr>
          <w:trHeight w:val="227"/>
        </w:trPr>
        <w:tc>
          <w:tcPr>
            <w:tcW w:w="567"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2835"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2552"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1417"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2268"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1560"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1417"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1417"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1134"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r>
      <w:tr w:rsidR="00F82AC2" w:rsidRPr="003E6CAF" w:rsidTr="00A0465D">
        <w:trPr>
          <w:trHeight w:val="211"/>
        </w:trPr>
        <w:tc>
          <w:tcPr>
            <w:tcW w:w="567"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2835"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2552"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1417"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2268"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1560"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1417"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1417"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1134"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r>
      <w:tr w:rsidR="00F82AC2" w:rsidRPr="003E6CAF" w:rsidTr="00A0465D">
        <w:trPr>
          <w:trHeight w:val="227"/>
        </w:trPr>
        <w:tc>
          <w:tcPr>
            <w:tcW w:w="567"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2835"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2552"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1417"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2268"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1560"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1417"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1417"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1134"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r>
      <w:tr w:rsidR="00F82AC2" w:rsidRPr="003E6CAF" w:rsidTr="00A0465D">
        <w:trPr>
          <w:trHeight w:val="227"/>
        </w:trPr>
        <w:tc>
          <w:tcPr>
            <w:tcW w:w="567"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2835"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2552"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1417"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2268"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1560"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1417"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1417"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1134"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r>
      <w:tr w:rsidR="00F82AC2" w:rsidRPr="003E6CAF" w:rsidTr="00A0465D">
        <w:trPr>
          <w:trHeight w:val="227"/>
        </w:trPr>
        <w:tc>
          <w:tcPr>
            <w:tcW w:w="567"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2835"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2552"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1417"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2268"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1560"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1417"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1417"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1134"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r>
      <w:tr w:rsidR="00F82AC2" w:rsidRPr="003E6CAF" w:rsidTr="00A0465D">
        <w:trPr>
          <w:trHeight w:val="227"/>
        </w:trPr>
        <w:tc>
          <w:tcPr>
            <w:tcW w:w="567"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2835"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2552"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1417"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2268"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1560"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1417"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1417"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c>
          <w:tcPr>
            <w:tcW w:w="1134" w:type="dxa"/>
            <w:tcBorders>
              <w:top w:val="single" w:sz="6" w:space="0" w:color="auto"/>
              <w:left w:val="single" w:sz="6" w:space="0" w:color="auto"/>
              <w:bottom w:val="single" w:sz="6" w:space="0" w:color="auto"/>
              <w:right w:val="single" w:sz="6" w:space="0" w:color="auto"/>
            </w:tcBorders>
          </w:tcPr>
          <w:p w:rsidR="00F82AC2" w:rsidRPr="003E6CAF" w:rsidRDefault="00F82AC2" w:rsidP="00A0465D">
            <w:pPr>
              <w:widowControl w:val="0"/>
              <w:autoSpaceDE w:val="0"/>
              <w:autoSpaceDN w:val="0"/>
              <w:adjustRightInd w:val="0"/>
              <w:spacing w:before="0"/>
              <w:jc w:val="both"/>
              <w:rPr>
                <w:rFonts w:ascii="Times New Roman" w:hAnsi="Times New Roman"/>
                <w:sz w:val="24"/>
              </w:rPr>
            </w:pPr>
          </w:p>
        </w:tc>
      </w:tr>
    </w:tbl>
    <w:p w:rsidR="00F82AC2" w:rsidRPr="003E6CAF" w:rsidRDefault="00F82AC2" w:rsidP="00F82AC2">
      <w:pPr>
        <w:rPr>
          <w:rFonts w:ascii="Times New Roman" w:hAnsi="Times New Roman"/>
          <w:sz w:val="24"/>
        </w:rPr>
      </w:pPr>
    </w:p>
    <w:p w:rsidR="00F82AC2" w:rsidRPr="003E6CAF" w:rsidRDefault="00F82AC2" w:rsidP="00F82AC2">
      <w:pPr>
        <w:rPr>
          <w:rFonts w:ascii="Times New Roman" w:hAnsi="Times New Roman"/>
          <w:sz w:val="24"/>
        </w:rPr>
      </w:pPr>
      <w:proofErr w:type="gramStart"/>
      <w:r w:rsidRPr="003E6CAF">
        <w:rPr>
          <w:rFonts w:ascii="Times New Roman" w:hAnsi="Times New Roman"/>
          <w:sz w:val="24"/>
        </w:rPr>
        <w:t>Подпись:_</w:t>
      </w:r>
      <w:proofErr w:type="gramEnd"/>
      <w:r w:rsidRPr="003E6CAF">
        <w:rPr>
          <w:rFonts w:ascii="Times New Roman" w:hAnsi="Times New Roman"/>
          <w:sz w:val="24"/>
        </w:rPr>
        <w:t>_______________________________ /Должность, Фамилия И.О./</w:t>
      </w:r>
    </w:p>
    <w:p w:rsidR="00F82AC2" w:rsidRPr="003E6CAF" w:rsidRDefault="00F82AC2" w:rsidP="00F82AC2">
      <w:pPr>
        <w:spacing w:before="0"/>
        <w:jc w:val="both"/>
        <w:rPr>
          <w:rFonts w:ascii="Times New Roman" w:hAnsi="Times New Roman"/>
          <w:sz w:val="16"/>
          <w:szCs w:val="16"/>
        </w:rPr>
      </w:pPr>
      <w:r w:rsidRPr="003E6CAF">
        <w:rPr>
          <w:rFonts w:ascii="Times New Roman" w:hAnsi="Times New Roman"/>
          <w:sz w:val="16"/>
          <w:szCs w:val="16"/>
        </w:rPr>
        <w:tab/>
      </w:r>
      <w:r w:rsidRPr="003E6CAF">
        <w:rPr>
          <w:rFonts w:ascii="Times New Roman" w:hAnsi="Times New Roman"/>
          <w:sz w:val="16"/>
          <w:szCs w:val="16"/>
        </w:rPr>
        <w:tab/>
      </w:r>
      <w:r>
        <w:rPr>
          <w:rFonts w:ascii="Times New Roman" w:hAnsi="Times New Roman"/>
          <w:sz w:val="16"/>
          <w:szCs w:val="16"/>
        </w:rPr>
        <w:t xml:space="preserve">                                     </w:t>
      </w:r>
      <w:r w:rsidRPr="003E6CAF">
        <w:rPr>
          <w:rFonts w:ascii="Times New Roman" w:hAnsi="Times New Roman"/>
          <w:sz w:val="16"/>
          <w:szCs w:val="16"/>
        </w:rPr>
        <w:t>МП</w:t>
      </w:r>
    </w:p>
    <w:p w:rsidR="00F82AC2" w:rsidRDefault="00F82AC2" w:rsidP="00F82AC2"/>
    <w:sectPr w:rsidR="00F82AC2" w:rsidSect="00F82AC2">
      <w:pgSz w:w="16838" w:h="11906" w:orient="landscape"/>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7E57"/>
    <w:multiLevelType w:val="hybridMultilevel"/>
    <w:tmpl w:val="A10E1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3DC5D21"/>
    <w:multiLevelType w:val="hybridMultilevel"/>
    <w:tmpl w:val="2AA2DA8E"/>
    <w:lvl w:ilvl="0" w:tplc="E5741E9E">
      <w:start w:val="1"/>
      <w:numFmt w:val="bullet"/>
      <w:lvlText w:val=""/>
      <w:lvlJc w:val="left"/>
      <w:pPr>
        <w:tabs>
          <w:tab w:val="num" w:pos="1134"/>
        </w:tabs>
        <w:ind w:left="1134" w:hanging="567"/>
      </w:pPr>
      <w:rPr>
        <w:rFonts w:ascii="Symbol" w:hAnsi="Symbol" w:hint="default"/>
      </w:rPr>
    </w:lvl>
    <w:lvl w:ilvl="1" w:tplc="04190019" w:tentative="1">
      <w:start w:val="1"/>
      <w:numFmt w:val="bullet"/>
      <w:lvlText w:val="o"/>
      <w:lvlJc w:val="left"/>
      <w:pPr>
        <w:tabs>
          <w:tab w:val="num" w:pos="2007"/>
        </w:tabs>
        <w:ind w:left="2007" w:hanging="360"/>
      </w:pPr>
      <w:rPr>
        <w:rFonts w:ascii="Courier New" w:hAnsi="Courier New" w:cs="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47B35771"/>
    <w:multiLevelType w:val="multilevel"/>
    <w:tmpl w:val="9550B9C4"/>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color w:val="000000"/>
      </w:rPr>
    </w:lvl>
    <w:lvl w:ilvl="2">
      <w:start w:val="1"/>
      <w:numFmt w:val="decimal"/>
      <w:lvlText w:val="%1.%2.%3."/>
      <w:lvlJc w:val="left"/>
      <w:pPr>
        <w:ind w:left="926" w:hanging="36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135" w:hanging="72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061" w:hanging="1080"/>
      </w:pPr>
      <w:rPr>
        <w:rFonts w:hint="default"/>
      </w:rPr>
    </w:lvl>
    <w:lvl w:ilvl="8">
      <w:start w:val="1"/>
      <w:numFmt w:val="decimal"/>
      <w:lvlText w:val="%1.%2.%3.%4.%5.%6.%7.%8.%9."/>
      <w:lvlJc w:val="left"/>
      <w:pPr>
        <w:ind w:left="3344" w:hanging="108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ED4"/>
    <w:rsid w:val="000313B9"/>
    <w:rsid w:val="000458DA"/>
    <w:rsid w:val="0005557B"/>
    <w:rsid w:val="000E12E9"/>
    <w:rsid w:val="000E3178"/>
    <w:rsid w:val="00107B07"/>
    <w:rsid w:val="001810D0"/>
    <w:rsid w:val="001D6ACA"/>
    <w:rsid w:val="00207D32"/>
    <w:rsid w:val="00250F1D"/>
    <w:rsid w:val="00253F5F"/>
    <w:rsid w:val="002B705C"/>
    <w:rsid w:val="002C66DC"/>
    <w:rsid w:val="002C72E7"/>
    <w:rsid w:val="002D0506"/>
    <w:rsid w:val="002D0F52"/>
    <w:rsid w:val="002E213D"/>
    <w:rsid w:val="00386CFC"/>
    <w:rsid w:val="003906E5"/>
    <w:rsid w:val="00394E0A"/>
    <w:rsid w:val="003A08C6"/>
    <w:rsid w:val="003B0C4E"/>
    <w:rsid w:val="003E3513"/>
    <w:rsid w:val="003E7BDB"/>
    <w:rsid w:val="00490BC1"/>
    <w:rsid w:val="004E6F29"/>
    <w:rsid w:val="005073F0"/>
    <w:rsid w:val="00527596"/>
    <w:rsid w:val="005A468F"/>
    <w:rsid w:val="005D643F"/>
    <w:rsid w:val="005E0D6D"/>
    <w:rsid w:val="005F647A"/>
    <w:rsid w:val="00692790"/>
    <w:rsid w:val="00782463"/>
    <w:rsid w:val="007A34B8"/>
    <w:rsid w:val="007A3CE1"/>
    <w:rsid w:val="007F2A67"/>
    <w:rsid w:val="00841B19"/>
    <w:rsid w:val="008446CE"/>
    <w:rsid w:val="00857D63"/>
    <w:rsid w:val="008608E7"/>
    <w:rsid w:val="00860D00"/>
    <w:rsid w:val="00862087"/>
    <w:rsid w:val="00895403"/>
    <w:rsid w:val="008C5263"/>
    <w:rsid w:val="009445C1"/>
    <w:rsid w:val="009A6B5D"/>
    <w:rsid w:val="009F3831"/>
    <w:rsid w:val="009F6935"/>
    <w:rsid w:val="00A13ED4"/>
    <w:rsid w:val="00AF3C0E"/>
    <w:rsid w:val="00AF7B40"/>
    <w:rsid w:val="00B21A36"/>
    <w:rsid w:val="00B46DC3"/>
    <w:rsid w:val="00B802AE"/>
    <w:rsid w:val="00BB5E78"/>
    <w:rsid w:val="00C24BF2"/>
    <w:rsid w:val="00C33F39"/>
    <w:rsid w:val="00C76A82"/>
    <w:rsid w:val="00C77E76"/>
    <w:rsid w:val="00D3139E"/>
    <w:rsid w:val="00D97CEB"/>
    <w:rsid w:val="00DE3687"/>
    <w:rsid w:val="00E34FC2"/>
    <w:rsid w:val="00E504F5"/>
    <w:rsid w:val="00E61CFE"/>
    <w:rsid w:val="00E85F26"/>
    <w:rsid w:val="00EC5A3A"/>
    <w:rsid w:val="00EE626B"/>
    <w:rsid w:val="00F129CD"/>
    <w:rsid w:val="00F44F13"/>
    <w:rsid w:val="00F579BD"/>
    <w:rsid w:val="00F82AC2"/>
    <w:rsid w:val="00FD37A0"/>
    <w:rsid w:val="00FF4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84AEA"/>
  <w15:chartTrackingRefBased/>
  <w15:docId w15:val="{06394A64-358B-496C-ACD2-B97983B3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68F"/>
    <w:pPr>
      <w:spacing w:before="120" w:after="0" w:line="240" w:lineRule="auto"/>
    </w:pPr>
    <w:rPr>
      <w:rFonts w:ascii="Arial" w:eastAsia="Times New Roman" w:hAnsi="Arial" w:cs="Times New Roman"/>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A468F"/>
    <w:rPr>
      <w:rFonts w:ascii="Arial" w:hAnsi="Arial"/>
      <w:color w:val="0000FF"/>
      <w:u w:val="single"/>
    </w:rPr>
  </w:style>
  <w:style w:type="paragraph" w:styleId="a4">
    <w:name w:val="List Paragraph"/>
    <w:basedOn w:val="a"/>
    <w:uiPriority w:val="34"/>
    <w:qFormat/>
    <w:rsid w:val="005073F0"/>
    <w:pPr>
      <w:suppressAutoHyphens/>
      <w:spacing w:before="0"/>
      <w:ind w:left="720"/>
      <w:contextualSpacing/>
    </w:pPr>
    <w:rPr>
      <w:rFonts w:ascii="Times New Roman" w:eastAsia="Calibri" w:hAnsi="Times New Roman"/>
      <w:sz w:val="24"/>
      <w:szCs w:val="22"/>
      <w:lang w:eastAsia="en-US"/>
    </w:rPr>
  </w:style>
  <w:style w:type="paragraph" w:styleId="2">
    <w:name w:val="Body Text Indent 2"/>
    <w:basedOn w:val="a"/>
    <w:link w:val="20"/>
    <w:uiPriority w:val="99"/>
    <w:unhideWhenUsed/>
    <w:rsid w:val="005073F0"/>
    <w:pPr>
      <w:suppressAutoHyphens/>
      <w:spacing w:before="0" w:after="120" w:line="480" w:lineRule="auto"/>
      <w:ind w:left="283"/>
    </w:pPr>
    <w:rPr>
      <w:rFonts w:ascii="Times New Roman" w:eastAsia="Calibri" w:hAnsi="Times New Roman"/>
      <w:sz w:val="24"/>
      <w:szCs w:val="22"/>
      <w:lang w:eastAsia="en-US"/>
    </w:rPr>
  </w:style>
  <w:style w:type="character" w:customStyle="1" w:styleId="20">
    <w:name w:val="Основной текст с отступом 2 Знак"/>
    <w:basedOn w:val="a0"/>
    <w:link w:val="2"/>
    <w:uiPriority w:val="99"/>
    <w:rsid w:val="005073F0"/>
    <w:rPr>
      <w:rFonts w:ascii="Times New Roman" w:eastAsia="Calibri" w:hAnsi="Times New Roman" w:cs="Times New Roman"/>
      <w:sz w:val="24"/>
    </w:rPr>
  </w:style>
  <w:style w:type="paragraph" w:styleId="a5">
    <w:name w:val="Balloon Text"/>
    <w:basedOn w:val="a"/>
    <w:link w:val="a6"/>
    <w:uiPriority w:val="99"/>
    <w:semiHidden/>
    <w:unhideWhenUsed/>
    <w:rsid w:val="009A6B5D"/>
    <w:pPr>
      <w:spacing w:before="0"/>
    </w:pPr>
    <w:rPr>
      <w:rFonts w:ascii="Segoe UI" w:hAnsi="Segoe UI" w:cs="Segoe UI"/>
      <w:sz w:val="18"/>
      <w:szCs w:val="18"/>
    </w:rPr>
  </w:style>
  <w:style w:type="character" w:customStyle="1" w:styleId="a6">
    <w:name w:val="Текст выноски Знак"/>
    <w:basedOn w:val="a0"/>
    <w:link w:val="a5"/>
    <w:uiPriority w:val="99"/>
    <w:semiHidden/>
    <w:rsid w:val="009A6B5D"/>
    <w:rPr>
      <w:rFonts w:ascii="Segoe UI" w:eastAsia="Times New Roman" w:hAnsi="Segoe UI" w:cs="Segoe UI"/>
      <w:sz w:val="18"/>
      <w:szCs w:val="18"/>
      <w:lang w:eastAsia="ru-RU"/>
    </w:rPr>
  </w:style>
  <w:style w:type="paragraph" w:customStyle="1" w:styleId="Times12">
    <w:name w:val="Times 12"/>
    <w:basedOn w:val="a"/>
    <w:rsid w:val="00F82AC2"/>
    <w:pPr>
      <w:overflowPunct w:val="0"/>
      <w:autoSpaceDE w:val="0"/>
      <w:autoSpaceDN w:val="0"/>
      <w:adjustRightInd w:val="0"/>
      <w:spacing w:before="0"/>
      <w:ind w:firstLine="567"/>
      <w:jc w:val="both"/>
    </w:pPr>
    <w:rPr>
      <w:rFonts w:ascii="Times New Roman" w:hAnsi="Times New Roman"/>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67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yanos.slavneft.ru" TargetMode="External"/><Relationship Id="rId3" Type="http://schemas.openxmlformats.org/officeDocument/2006/relationships/settings" Target="settings.xml"/><Relationship Id="rId7" Type="http://schemas.openxmlformats.org/officeDocument/2006/relationships/hyperlink" Target="http://refinery.yaroslav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finery.yaroslavl.ru/" TargetMode="External"/><Relationship Id="rId5" Type="http://schemas.openxmlformats.org/officeDocument/2006/relationships/hyperlink" Target="mailto:tender@yanos.slavnef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3070</Words>
  <Characters>17505</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Губина Надежда Евгеньевна</dc:creator>
  <cp:keywords/>
  <dc:description/>
  <cp:lastModifiedBy>SuleimanovaOD</cp:lastModifiedBy>
  <cp:revision>4</cp:revision>
  <cp:lastPrinted>2019-07-02T12:32:00Z</cp:lastPrinted>
  <dcterms:created xsi:type="dcterms:W3CDTF">2019-07-02T12:31:00Z</dcterms:created>
  <dcterms:modified xsi:type="dcterms:W3CDTF">2019-07-16T07:04:00Z</dcterms:modified>
</cp:coreProperties>
</file>